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7B1DB201" w:rsidR="00BE7303" w:rsidRDefault="0033301D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2E2D43"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028CB8D7" w14:textId="77777777" w:rsidR="00E71E52" w:rsidRPr="00DD2B31" w:rsidRDefault="00E71E52" w:rsidP="00E71E52">
      <w:pPr>
        <w:pStyle w:val="Heading1"/>
      </w:pPr>
      <w:r w:rsidRPr="00DD2B31">
        <w:t xml:space="preserve">      ХҮҮХДИЙН ЭРХИЙН ТУХАЙ ХУУЛЬД</w:t>
      </w:r>
    </w:p>
    <w:p w14:paraId="6B9BCC92" w14:textId="77777777" w:rsidR="00E71E52" w:rsidRPr="00DD2B31" w:rsidRDefault="00E71E52" w:rsidP="00E71E52">
      <w:pPr>
        <w:jc w:val="center"/>
        <w:rPr>
          <w:rFonts w:ascii="Arial" w:hAnsi="Arial" w:cs="Arial"/>
          <w:b/>
        </w:rPr>
      </w:pPr>
      <w:r w:rsidRPr="00DD2B31">
        <w:rPr>
          <w:rFonts w:ascii="Arial" w:hAnsi="Arial" w:cs="Arial"/>
          <w:b/>
        </w:rPr>
        <w:t xml:space="preserve">      НЭМЭЛТ, ӨӨРЧЛӨЛТ ОРУУЛАХ ТУХАЙ</w:t>
      </w:r>
    </w:p>
    <w:p w14:paraId="5303ED48" w14:textId="77777777" w:rsidR="00E71E52" w:rsidRPr="00DD2B31" w:rsidRDefault="00E71E52" w:rsidP="00E71E52">
      <w:pPr>
        <w:spacing w:line="360" w:lineRule="auto"/>
        <w:jc w:val="both"/>
        <w:rPr>
          <w:rFonts w:ascii="Arial" w:hAnsi="Arial" w:cs="Arial"/>
        </w:rPr>
      </w:pPr>
    </w:p>
    <w:p w14:paraId="58B2D7D2" w14:textId="77777777" w:rsidR="00E71E52" w:rsidRPr="00DD2B31" w:rsidRDefault="00E71E52" w:rsidP="00E71E52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 xml:space="preserve"> </w:t>
      </w:r>
      <w:r w:rsidRPr="00DD2B31">
        <w:rPr>
          <w:rFonts w:ascii="Arial" w:hAnsi="Arial" w:cs="Arial"/>
        </w:rPr>
        <w:tab/>
        <w:t xml:space="preserve"> </w:t>
      </w:r>
      <w:r w:rsidRPr="00DD2B31">
        <w:rPr>
          <w:rFonts w:ascii="Arial" w:hAnsi="Arial" w:cs="Arial"/>
          <w:b/>
          <w:bCs/>
        </w:rPr>
        <w:t xml:space="preserve">1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Хүүхдийн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доор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дурдсан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агуулгатай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хэсэг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заалт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нэмсүгэй</w:t>
      </w:r>
      <w:proofErr w:type="spellEnd"/>
      <w:r w:rsidRPr="00DD2B31">
        <w:rPr>
          <w:rFonts w:ascii="Arial" w:hAnsi="Arial" w:cs="Arial"/>
        </w:rPr>
        <w:t>:</w:t>
      </w:r>
    </w:p>
    <w:p w14:paraId="600E6602" w14:textId="77777777" w:rsidR="00E71E52" w:rsidRPr="00DD2B31" w:rsidRDefault="00E71E52" w:rsidP="00E71E52">
      <w:pPr>
        <w:jc w:val="both"/>
        <w:rPr>
          <w:rFonts w:ascii="Arial" w:hAnsi="Arial" w:cs="Arial"/>
        </w:rPr>
      </w:pPr>
    </w:p>
    <w:p w14:paraId="236C48F3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1/4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4.1.6-4.1.8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заалт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0C374D2D" w14:textId="77777777" w:rsidR="00E71E52" w:rsidRPr="00DD2B31" w:rsidRDefault="00E71E52" w:rsidP="00E71E52">
      <w:pPr>
        <w:jc w:val="both"/>
        <w:rPr>
          <w:rFonts w:ascii="Arial" w:hAnsi="Arial" w:cs="Arial"/>
        </w:rPr>
      </w:pPr>
    </w:p>
    <w:p w14:paraId="409861FB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“4.1.</w:t>
      </w:r>
      <w:proofErr w:type="gramStart"/>
      <w:r w:rsidRPr="00DD2B31">
        <w:rPr>
          <w:rFonts w:ascii="Arial" w:hAnsi="Arial" w:cs="Arial"/>
        </w:rPr>
        <w:t>6.хүүхдийг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бие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махбод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танин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мэдэхүй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нийгэмшихүйн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хувьд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жигд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хөгжих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боломжийг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хангах</w:t>
      </w:r>
      <w:proofErr w:type="spellEnd"/>
      <w:r w:rsidRPr="00DD2B31">
        <w:rPr>
          <w:rFonts w:ascii="Arial" w:hAnsi="Arial" w:cs="Arial"/>
        </w:rPr>
        <w:t>;</w:t>
      </w:r>
    </w:p>
    <w:p w14:paraId="30F3C196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</w:p>
    <w:p w14:paraId="12566472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4.1.</w:t>
      </w:r>
      <w:proofErr w:type="gramStart"/>
      <w:r w:rsidRPr="00DD2B31">
        <w:rPr>
          <w:rFonts w:ascii="Arial" w:hAnsi="Arial" w:cs="Arial"/>
        </w:rPr>
        <w:t>7.хүүхдийн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хөгжлийг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дэмжих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үйлчилгээ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хэрэгцээ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шаардлагад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нийцсэн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байх</w:t>
      </w:r>
      <w:proofErr w:type="spellEnd"/>
      <w:r w:rsidRPr="00DD2B31">
        <w:rPr>
          <w:rFonts w:ascii="Arial" w:hAnsi="Arial" w:cs="Arial"/>
        </w:rPr>
        <w:t xml:space="preserve">; </w:t>
      </w:r>
    </w:p>
    <w:p w14:paraId="175831CC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</w:p>
    <w:p w14:paraId="2D7B246B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4.1.</w:t>
      </w:r>
      <w:proofErr w:type="gramStart"/>
      <w:r w:rsidRPr="00DD2B31">
        <w:rPr>
          <w:rFonts w:ascii="Arial" w:hAnsi="Arial" w:cs="Arial"/>
        </w:rPr>
        <w:t>8.хүүхдийн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хангахад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оролцогч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талуудын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ажиллагаанд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төрийн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албаны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нууц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эмзэг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мэдээлэлд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хамаарахаас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бусад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мэдээлэл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ил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нээлттэй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байх</w:t>
      </w:r>
      <w:proofErr w:type="spellEnd"/>
      <w:r w:rsidRPr="00DD2B31">
        <w:rPr>
          <w:rFonts w:ascii="Arial" w:hAnsi="Arial" w:cs="Arial"/>
        </w:rPr>
        <w:t>.”</w:t>
      </w:r>
    </w:p>
    <w:p w14:paraId="6830F762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398F54A0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2/6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6.1.7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заалт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4AAE58CA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1D910EFB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>“6.1.</w:t>
      </w:r>
      <w:proofErr w:type="gramStart"/>
      <w:r w:rsidRPr="00DD2B31">
        <w:rPr>
          <w:rFonts w:ascii="Arial" w:hAnsi="Arial" w:cs="Arial"/>
          <w:bCs/>
        </w:rPr>
        <w:t>7.хүүхдийн</w:t>
      </w:r>
      <w:proofErr w:type="gram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дэмжих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хамрагдах</w:t>
      </w:r>
      <w:proofErr w:type="spellEnd"/>
      <w:r w:rsidRPr="00DD2B31">
        <w:rPr>
          <w:rFonts w:ascii="Arial" w:hAnsi="Arial" w:cs="Arial"/>
          <w:bCs/>
        </w:rPr>
        <w:t>.”</w:t>
      </w:r>
    </w:p>
    <w:p w14:paraId="60F8859A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</w:p>
    <w:p w14:paraId="392A5DA8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3/6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6.3-6.6</w:t>
      </w:r>
      <w:r w:rsidRPr="00DD2B3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хэсэг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2957C169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26A3A8A5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>“6.</w:t>
      </w:r>
      <w:proofErr w:type="gramStart"/>
      <w:r w:rsidRPr="00DD2B31">
        <w:rPr>
          <w:rFonts w:ascii="Arial" w:hAnsi="Arial" w:cs="Arial"/>
          <w:bCs/>
        </w:rPr>
        <w:t>3.Хүүхдийг</w:t>
      </w:r>
      <w:proofErr w:type="gram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гэр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бүлийн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орчинд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</w:rPr>
        <w:t>бие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махбод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танин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мэдэхүй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нийгэмшихүйн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хувьд</w:t>
      </w:r>
      <w:proofErr w:type="spellEnd"/>
      <w:r w:rsidRPr="00DD2B31">
        <w:rPr>
          <w:rFonts w:ascii="Arial" w:hAnsi="Arial" w:cs="Arial"/>
        </w:rPr>
        <w:t xml:space="preserve"> </w:t>
      </w:r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жигд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хөгжүүлэх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үүргийг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эцэг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эх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асран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хамгаалагч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харгалзан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дэмжигч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хүлээнэ</w:t>
      </w:r>
      <w:proofErr w:type="spellEnd"/>
      <w:r w:rsidRPr="00DD2B31">
        <w:rPr>
          <w:rFonts w:ascii="Arial" w:hAnsi="Arial" w:cs="Arial"/>
          <w:bCs/>
        </w:rPr>
        <w:t xml:space="preserve">. </w:t>
      </w:r>
    </w:p>
    <w:p w14:paraId="6F899110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</w:p>
    <w:p w14:paraId="0B8F0BD3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>6.</w:t>
      </w:r>
      <w:proofErr w:type="gramStart"/>
      <w:r w:rsidRPr="00DD2B31">
        <w:rPr>
          <w:rFonts w:ascii="Arial" w:hAnsi="Arial" w:cs="Arial"/>
          <w:bCs/>
        </w:rPr>
        <w:t>4.Эрүүл</w:t>
      </w:r>
      <w:proofErr w:type="gram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мэнд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спорт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боловсрол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соёл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урлаг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болон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нийгмийн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бусад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нь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хүүхдийн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дэмжсэн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байна</w:t>
      </w:r>
      <w:proofErr w:type="spellEnd"/>
      <w:r w:rsidRPr="00DD2B31">
        <w:rPr>
          <w:rFonts w:ascii="Arial" w:hAnsi="Arial" w:cs="Arial"/>
          <w:bCs/>
        </w:rPr>
        <w:t>.</w:t>
      </w:r>
    </w:p>
    <w:p w14:paraId="09C55E9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  <w:strike/>
        </w:rPr>
      </w:pPr>
    </w:p>
    <w:p w14:paraId="73CB9961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>6.</w:t>
      </w:r>
      <w:proofErr w:type="gramStart"/>
      <w:r w:rsidRPr="00DD2B31">
        <w:rPr>
          <w:rFonts w:ascii="Arial" w:hAnsi="Arial" w:cs="Arial"/>
          <w:bCs/>
        </w:rPr>
        <w:t>5.Хүүхдийн</w:t>
      </w:r>
      <w:proofErr w:type="gram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дэмжих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үзүүлэх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байгууллага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бодлого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хөтөлбөртэй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байх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бөгөөд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бүхий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этгээдээс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баталсан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хүүхдийн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дэмжих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стандартыг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мөрдөж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ажиллана</w:t>
      </w:r>
      <w:proofErr w:type="spellEnd"/>
      <w:r w:rsidRPr="00DD2B31">
        <w:rPr>
          <w:rFonts w:ascii="Arial" w:hAnsi="Arial" w:cs="Arial"/>
          <w:bCs/>
        </w:rPr>
        <w:t>.</w:t>
      </w:r>
    </w:p>
    <w:p w14:paraId="64C8111A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</w:p>
    <w:p w14:paraId="6A44FDD1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>6.</w:t>
      </w:r>
      <w:proofErr w:type="gramStart"/>
      <w:r w:rsidRPr="00DD2B31">
        <w:rPr>
          <w:rFonts w:ascii="Arial" w:hAnsi="Arial" w:cs="Arial"/>
          <w:bCs/>
        </w:rPr>
        <w:t>6.Хүүхдийн</w:t>
      </w:r>
      <w:proofErr w:type="gram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дэмжих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санхүүжүүлэх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аргачлал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үйлчилгээний</w:t>
      </w:r>
      <w:proofErr w:type="spellEnd"/>
      <w:r w:rsidRPr="00DD2B31">
        <w:rPr>
          <w:rFonts w:ascii="Arial" w:hAnsi="Arial" w:cs="Arial"/>
          <w:bCs/>
        </w:rPr>
        <w:t xml:space="preserve">  </w:t>
      </w:r>
      <w:proofErr w:type="spellStart"/>
      <w:r w:rsidRPr="00DD2B31">
        <w:rPr>
          <w:rFonts w:ascii="Arial" w:hAnsi="Arial" w:cs="Arial"/>
          <w:bCs/>
        </w:rPr>
        <w:t>зардлын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нормативыг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хүүхэд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гэр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бүлийн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хөгжлийн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боловсролын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болон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санхүү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төсвийн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асуудал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эрхэлсэн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Засгийн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газрын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гишүүд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хамтран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батална</w:t>
      </w:r>
      <w:proofErr w:type="spellEnd"/>
      <w:r w:rsidRPr="00DD2B31">
        <w:rPr>
          <w:rFonts w:ascii="Arial" w:hAnsi="Arial" w:cs="Arial"/>
          <w:bCs/>
        </w:rPr>
        <w:t>.”</w:t>
      </w:r>
    </w:p>
    <w:p w14:paraId="73CA1FED" w14:textId="77777777" w:rsidR="00E71E52" w:rsidRPr="00DD2B31" w:rsidRDefault="00E71E52" w:rsidP="00E71E52">
      <w:pPr>
        <w:jc w:val="both"/>
        <w:rPr>
          <w:rFonts w:ascii="Arial" w:hAnsi="Arial" w:cs="Arial"/>
          <w:b/>
          <w:bCs/>
        </w:rPr>
      </w:pPr>
    </w:p>
    <w:p w14:paraId="2C37C19B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4/10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10.1.11 </w:t>
      </w:r>
      <w:proofErr w:type="spellStart"/>
      <w:r w:rsidRPr="00DD2B31">
        <w:rPr>
          <w:rFonts w:ascii="Arial" w:hAnsi="Arial" w:cs="Arial"/>
          <w:b/>
          <w:bCs/>
        </w:rPr>
        <w:t>дэх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заалт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720B308C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32525183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lastRenderedPageBreak/>
        <w:t>“10.1.</w:t>
      </w:r>
      <w:proofErr w:type="gramStart"/>
      <w:r w:rsidRPr="00DD2B31">
        <w:rPr>
          <w:rFonts w:ascii="Arial" w:hAnsi="Arial" w:cs="Arial"/>
        </w:rPr>
        <w:t>11.өөртөө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бусдад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давуу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байдал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болгох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ашиг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хонжоо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зорилгоор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засаг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нийгэм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улс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төр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соёлын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ажиллагаанд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оролцуулахгүй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байх</w:t>
      </w:r>
      <w:proofErr w:type="spellEnd"/>
      <w:r w:rsidRPr="00DD2B31">
        <w:rPr>
          <w:rFonts w:ascii="Arial" w:hAnsi="Arial" w:cs="Arial"/>
        </w:rPr>
        <w:t>;”</w:t>
      </w:r>
    </w:p>
    <w:p w14:paraId="1B0DE2BD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7EC01F75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5/13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13.1.10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заалт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2B83D18D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7B0AE669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“13.1.</w:t>
      </w:r>
      <w:proofErr w:type="gramStart"/>
      <w:r w:rsidRPr="00DD2B31">
        <w:rPr>
          <w:rFonts w:ascii="Arial" w:hAnsi="Arial" w:cs="Arial"/>
        </w:rPr>
        <w:t>10.хүүхдийн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хөгжлийг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дэмжих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үйлчилгээнд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хөгжлийн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бэрхшээлтэй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хамруулахад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шаардагдах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зардлыг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жил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бүрийн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төсөвт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тусгаж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батлуулах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арга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хэмжээ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авах</w:t>
      </w:r>
      <w:proofErr w:type="spellEnd"/>
      <w:r w:rsidRPr="00DD2B31">
        <w:rPr>
          <w:rFonts w:ascii="Arial" w:hAnsi="Arial" w:cs="Arial"/>
        </w:rPr>
        <w:t>.”</w:t>
      </w:r>
    </w:p>
    <w:p w14:paraId="6C364254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789B77D7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6/16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16.4.3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заалт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7F515F86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6FCA9196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“16.4.</w:t>
      </w:r>
      <w:proofErr w:type="gramStart"/>
      <w:r w:rsidRPr="00DD2B31">
        <w:rPr>
          <w:rFonts w:ascii="Arial" w:hAnsi="Arial" w:cs="Arial"/>
        </w:rPr>
        <w:t>3.Хүүхдийн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төлөө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үндэсний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зөвлөл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хамгааллын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жишиг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бодлогыг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батлах</w:t>
      </w:r>
      <w:proofErr w:type="spellEnd"/>
      <w:r w:rsidRPr="00DD2B31">
        <w:rPr>
          <w:rFonts w:ascii="Arial" w:hAnsi="Arial" w:cs="Arial"/>
        </w:rPr>
        <w:t>.”</w:t>
      </w:r>
    </w:p>
    <w:p w14:paraId="494015B6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3A8DC873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7/20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20.8-20.12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хэсэг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6C4FBBB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49E24B4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“20.</w:t>
      </w:r>
      <w:proofErr w:type="gramStart"/>
      <w:r w:rsidRPr="00DD2B31">
        <w:rPr>
          <w:rFonts w:ascii="Arial" w:hAnsi="Arial" w:cs="Arial"/>
        </w:rPr>
        <w:t>8.Хүүхдийн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улсын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тоог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нутгийн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амын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тоо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эрсдэлт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нөхцөлд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эсрэг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гэмт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зөрчлийн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нөхцөл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байдлыг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харгалзан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гурван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жил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тутамд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газраас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тогтооно</w:t>
      </w:r>
      <w:proofErr w:type="spellEnd"/>
      <w:r w:rsidRPr="00DD2B31">
        <w:rPr>
          <w:rFonts w:ascii="Arial" w:hAnsi="Arial" w:cs="Arial"/>
        </w:rPr>
        <w:t>.</w:t>
      </w:r>
    </w:p>
    <w:p w14:paraId="096FBCB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1EA86A7D" w14:textId="77777777" w:rsidR="00E71E52" w:rsidRPr="00DD2B31" w:rsidRDefault="00E71E52" w:rsidP="00E71E52">
      <w:pPr>
        <w:jc w:val="both"/>
        <w:rPr>
          <w:rFonts w:ascii="Arial" w:eastAsia="Arial" w:hAnsi="Arial" w:cs="Arial"/>
        </w:rPr>
      </w:pPr>
      <w:r w:rsidRPr="00DD2B31">
        <w:rPr>
          <w:rFonts w:ascii="Arial" w:eastAsia="Arial" w:hAnsi="Arial" w:cs="Arial"/>
        </w:rPr>
        <w:tab/>
      </w:r>
      <w:r w:rsidRPr="00DD2B31">
        <w:rPr>
          <w:rFonts w:ascii="Arial" w:hAnsi="Arial" w:cs="Arial"/>
        </w:rPr>
        <w:t>20.</w:t>
      </w:r>
      <w:proofErr w:type="gramStart"/>
      <w:r w:rsidRPr="00DD2B31">
        <w:rPr>
          <w:rFonts w:ascii="Arial" w:hAnsi="Arial" w:cs="Arial"/>
        </w:rPr>
        <w:t>9.</w:t>
      </w:r>
      <w:r w:rsidRPr="00DD2B31">
        <w:rPr>
          <w:rFonts w:ascii="Arial" w:eastAsia="Arial" w:hAnsi="Arial" w:cs="Arial"/>
        </w:rPr>
        <w:t>Хүүхдийн</w:t>
      </w:r>
      <w:proofErr w:type="gram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эрхийн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улсын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байцаагч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Төрийн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хяналт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шалгалтын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тухай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хуулийн</w:t>
      </w:r>
      <w:proofErr w:type="spellEnd"/>
      <w:r w:rsidRPr="00DD2B31">
        <w:rPr>
          <w:rFonts w:ascii="Arial" w:eastAsia="Arial" w:hAnsi="Arial" w:cs="Arial"/>
        </w:rPr>
        <w:t xml:space="preserve"> 10.8-д </w:t>
      </w:r>
      <w:proofErr w:type="spellStart"/>
      <w:r w:rsidRPr="00DD2B31">
        <w:rPr>
          <w:rFonts w:ascii="Arial" w:eastAsia="Arial" w:hAnsi="Arial" w:cs="Arial"/>
        </w:rPr>
        <w:t>заасны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дагуу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Засгийн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газраас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баталсан</w:t>
      </w:r>
      <w:proofErr w:type="spellEnd"/>
      <w:r w:rsidRPr="00DD2B31">
        <w:rPr>
          <w:rFonts w:ascii="Arial" w:eastAsia="Arial" w:hAnsi="Arial" w:cs="Arial"/>
        </w:rPr>
        <w:t xml:space="preserve">, </w:t>
      </w:r>
      <w:proofErr w:type="spellStart"/>
      <w:r w:rsidRPr="00DD2B31">
        <w:rPr>
          <w:rFonts w:ascii="Arial" w:eastAsia="Arial" w:hAnsi="Arial" w:cs="Arial"/>
        </w:rPr>
        <w:t>хүүхдийн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эрхийн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улсын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ерөнхий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байцаагчаас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олгосон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албаны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болон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хувийн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дугаар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бүхий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үнэмлэх</w:t>
      </w:r>
      <w:proofErr w:type="spellEnd"/>
      <w:r w:rsidRPr="00DD2B31">
        <w:rPr>
          <w:rFonts w:ascii="Arial" w:eastAsia="Arial" w:hAnsi="Arial" w:cs="Arial"/>
        </w:rPr>
        <w:t xml:space="preserve">, </w:t>
      </w:r>
      <w:proofErr w:type="spellStart"/>
      <w:r w:rsidRPr="00DD2B31">
        <w:rPr>
          <w:rFonts w:ascii="Arial" w:eastAsia="Arial" w:hAnsi="Arial" w:cs="Arial"/>
        </w:rPr>
        <w:t>тэмдэг</w:t>
      </w:r>
      <w:proofErr w:type="spellEnd"/>
      <w:r w:rsidRPr="00DD2B31">
        <w:rPr>
          <w:rFonts w:ascii="Arial" w:eastAsia="Arial" w:hAnsi="Arial" w:cs="Arial"/>
        </w:rPr>
        <w:t xml:space="preserve">, </w:t>
      </w:r>
      <w:proofErr w:type="spellStart"/>
      <w:r w:rsidRPr="00DD2B31">
        <w:rPr>
          <w:rFonts w:ascii="Arial" w:eastAsia="Arial" w:hAnsi="Arial" w:cs="Arial"/>
        </w:rPr>
        <w:t>зөвлөмж</w:t>
      </w:r>
      <w:proofErr w:type="spellEnd"/>
      <w:r w:rsidRPr="00DD2B31">
        <w:rPr>
          <w:rFonts w:ascii="Arial" w:eastAsia="Arial" w:hAnsi="Arial" w:cs="Arial"/>
        </w:rPr>
        <w:t xml:space="preserve">, </w:t>
      </w:r>
      <w:proofErr w:type="spellStart"/>
      <w:r w:rsidRPr="00DD2B31">
        <w:rPr>
          <w:rFonts w:ascii="Arial" w:eastAsia="Arial" w:hAnsi="Arial" w:cs="Arial"/>
        </w:rPr>
        <w:t>албан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шаардлага</w:t>
      </w:r>
      <w:proofErr w:type="spellEnd"/>
      <w:r w:rsidRPr="00DD2B31">
        <w:rPr>
          <w:rFonts w:ascii="Arial" w:eastAsia="Arial" w:hAnsi="Arial" w:cs="Arial"/>
        </w:rPr>
        <w:t xml:space="preserve">, </w:t>
      </w:r>
      <w:proofErr w:type="spellStart"/>
      <w:r w:rsidRPr="00DD2B31">
        <w:rPr>
          <w:rFonts w:ascii="Arial" w:eastAsia="Arial" w:hAnsi="Arial" w:cs="Arial"/>
        </w:rPr>
        <w:t>дүгнэлт</w:t>
      </w:r>
      <w:proofErr w:type="spellEnd"/>
      <w:r w:rsidRPr="00DD2B31">
        <w:rPr>
          <w:rFonts w:ascii="Arial" w:eastAsia="Arial" w:hAnsi="Arial" w:cs="Arial"/>
        </w:rPr>
        <w:t xml:space="preserve">, </w:t>
      </w:r>
      <w:proofErr w:type="spellStart"/>
      <w:r w:rsidRPr="00DD2B31">
        <w:rPr>
          <w:rFonts w:ascii="Arial" w:eastAsia="Arial" w:hAnsi="Arial" w:cs="Arial"/>
        </w:rPr>
        <w:t>торгуулийн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хэвлэмэл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хуудас</w:t>
      </w:r>
      <w:proofErr w:type="spellEnd"/>
      <w:r w:rsidRPr="00DD2B31">
        <w:rPr>
          <w:rFonts w:ascii="Arial" w:eastAsia="Arial" w:hAnsi="Arial" w:cs="Arial"/>
        </w:rPr>
        <w:t xml:space="preserve"> </w:t>
      </w:r>
      <w:proofErr w:type="spellStart"/>
      <w:r w:rsidRPr="00DD2B31">
        <w:rPr>
          <w:rFonts w:ascii="Arial" w:eastAsia="Arial" w:hAnsi="Arial" w:cs="Arial"/>
        </w:rPr>
        <w:t>хэрэглэнэ</w:t>
      </w:r>
      <w:proofErr w:type="spellEnd"/>
      <w:r w:rsidRPr="00DD2B31">
        <w:rPr>
          <w:rFonts w:ascii="Arial" w:eastAsia="Arial" w:hAnsi="Arial" w:cs="Arial"/>
        </w:rPr>
        <w:t>.</w:t>
      </w:r>
    </w:p>
    <w:p w14:paraId="3E0A105B" w14:textId="77777777" w:rsidR="00E71E52" w:rsidRPr="00DD2B31" w:rsidRDefault="00E71E52" w:rsidP="00E71E52">
      <w:pPr>
        <w:jc w:val="both"/>
        <w:rPr>
          <w:rFonts w:ascii="Arial" w:eastAsia="Arial" w:hAnsi="Arial" w:cs="Arial"/>
        </w:rPr>
      </w:pPr>
    </w:p>
    <w:p w14:paraId="23224FD2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20.</w:t>
      </w:r>
      <w:proofErr w:type="gramStart"/>
      <w:r w:rsidRPr="00DD2B31">
        <w:rPr>
          <w:rFonts w:ascii="Arial" w:hAnsi="Arial" w:cs="Arial"/>
        </w:rPr>
        <w:t>10.Хүүхдийн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улсын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олгох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цуцлахдаа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Төрийн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хяналт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шалгалтын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10.5-д </w:t>
      </w:r>
      <w:proofErr w:type="spellStart"/>
      <w:r w:rsidRPr="00DD2B31">
        <w:rPr>
          <w:rFonts w:ascii="Arial" w:hAnsi="Arial" w:cs="Arial"/>
        </w:rPr>
        <w:t>заасны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дагуу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газраас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баталсан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журмыг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баримтална</w:t>
      </w:r>
      <w:proofErr w:type="spellEnd"/>
      <w:r w:rsidRPr="00DD2B31">
        <w:rPr>
          <w:rFonts w:ascii="Arial" w:hAnsi="Arial" w:cs="Arial"/>
        </w:rPr>
        <w:t xml:space="preserve">. </w:t>
      </w:r>
    </w:p>
    <w:p w14:paraId="765D002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68DCDD32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20.</w:t>
      </w:r>
      <w:proofErr w:type="gramStart"/>
      <w:r w:rsidRPr="00DD2B31">
        <w:rPr>
          <w:rFonts w:ascii="Arial" w:hAnsi="Arial" w:cs="Arial"/>
        </w:rPr>
        <w:t>11.Хүүхдийн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улсын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аюултай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нөхцөл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байдалд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орсон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орсон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болзошгүй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тохиолдолд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хяналт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шалгалт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явуулах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ахуйн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нэгж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байгууллага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барилга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байгууламж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ажлын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байр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орон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байранд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урьдчилан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мэдэгдэхгүйгээр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чөлөөтэй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нэвтрэх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эрхтэй</w:t>
      </w:r>
      <w:proofErr w:type="spellEnd"/>
      <w:r w:rsidRPr="00DD2B31">
        <w:rPr>
          <w:rFonts w:ascii="Arial" w:hAnsi="Arial" w:cs="Arial"/>
        </w:rPr>
        <w:t xml:space="preserve">. </w:t>
      </w:r>
    </w:p>
    <w:p w14:paraId="7C1EA3FF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u w:val="single"/>
        </w:rPr>
      </w:pPr>
    </w:p>
    <w:p w14:paraId="3E866FDD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20.</w:t>
      </w:r>
      <w:proofErr w:type="gramStart"/>
      <w:r w:rsidRPr="00DD2B31">
        <w:rPr>
          <w:rFonts w:ascii="Arial" w:hAnsi="Arial" w:cs="Arial"/>
        </w:rPr>
        <w:t>12.Хүүхдийн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улсын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дүрмийг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газар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батална</w:t>
      </w:r>
      <w:proofErr w:type="spellEnd"/>
      <w:r w:rsidRPr="00DD2B31">
        <w:rPr>
          <w:rFonts w:ascii="Arial" w:hAnsi="Arial" w:cs="Arial"/>
        </w:rPr>
        <w:t>.”</w:t>
      </w:r>
    </w:p>
    <w:p w14:paraId="467E3F6F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</w:rPr>
      </w:pPr>
    </w:p>
    <w:p w14:paraId="74547078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</w:rPr>
        <w:t>8</w:t>
      </w:r>
      <w:r w:rsidRPr="00DD2B31">
        <w:rPr>
          <w:rFonts w:ascii="Arial" w:hAnsi="Arial" w:cs="Arial"/>
          <w:b/>
          <w:bCs/>
        </w:rPr>
        <w:t>/20</w:t>
      </w:r>
      <w:r w:rsidRPr="00DD2B31">
        <w:rPr>
          <w:rFonts w:ascii="Arial" w:hAnsi="Arial" w:cs="Arial"/>
          <w:b/>
          <w:bCs/>
          <w:vertAlign w:val="superscript"/>
        </w:rPr>
        <w:t>1</w:t>
      </w:r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666BA20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4A34D3AB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</w:rPr>
        <w:t>“</w:t>
      </w:r>
      <w:r w:rsidRPr="00DD2B31">
        <w:rPr>
          <w:rFonts w:ascii="Arial" w:hAnsi="Arial" w:cs="Arial"/>
          <w:b/>
          <w:bCs/>
        </w:rPr>
        <w:t>20</w:t>
      </w:r>
      <w:r w:rsidRPr="00DD2B31">
        <w:rPr>
          <w:rFonts w:ascii="Arial" w:hAnsi="Arial" w:cs="Arial"/>
          <w:b/>
          <w:bCs/>
          <w:vertAlign w:val="superscript"/>
        </w:rPr>
        <w:t>1</w:t>
      </w:r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зүйл.Хүүхдийн</w:t>
      </w:r>
      <w:proofErr w:type="spellEnd"/>
      <w:proofErr w:type="gram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эрхийн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олон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нийтийн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байцаагч</w:t>
      </w:r>
      <w:proofErr w:type="spellEnd"/>
    </w:p>
    <w:p w14:paraId="67A92621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5F28A61D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1.Сум</w:t>
      </w:r>
      <w:proofErr w:type="gram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дүүргийн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Засаг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хороонд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ажиллуулж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болно</w:t>
      </w:r>
      <w:proofErr w:type="spellEnd"/>
      <w:r w:rsidRPr="00DD2B31">
        <w:rPr>
          <w:rFonts w:ascii="Arial" w:hAnsi="Arial" w:cs="Arial"/>
        </w:rPr>
        <w:t>.</w:t>
      </w:r>
    </w:p>
    <w:p w14:paraId="3579967B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148EAE66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2.Хүүхдийн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сум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хорооны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байнгын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оршин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суугч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байна</w:t>
      </w:r>
      <w:proofErr w:type="spellEnd"/>
      <w:r w:rsidRPr="00DD2B31">
        <w:rPr>
          <w:rFonts w:ascii="Arial" w:hAnsi="Arial" w:cs="Arial"/>
        </w:rPr>
        <w:t xml:space="preserve">. </w:t>
      </w:r>
    </w:p>
    <w:p w14:paraId="40C53DFF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</w:rPr>
      </w:pPr>
    </w:p>
    <w:p w14:paraId="69E8294A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3.Сум</w:t>
      </w:r>
      <w:proofErr w:type="gram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дүүргийн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Засаг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даргын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захирамжийг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үндэслэн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Тамгын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газрын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байцаагчтай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гэрээ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бөгөөд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гэрээнд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талуудын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үүрэг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хариуцлага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ажил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тайлагнах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журам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урамшуулал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гэрээ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цуцлах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үндэслэлийг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тусгана</w:t>
      </w:r>
      <w:proofErr w:type="spellEnd"/>
      <w:r w:rsidRPr="00DD2B31">
        <w:rPr>
          <w:rFonts w:ascii="Arial" w:hAnsi="Arial" w:cs="Arial"/>
        </w:rPr>
        <w:t>.</w:t>
      </w:r>
    </w:p>
    <w:p w14:paraId="0A84EAE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28356748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4.Хүүхдийн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байцаагчтай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гэрээг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дүнг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харгалзан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жил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сунгана</w:t>
      </w:r>
      <w:proofErr w:type="spellEnd"/>
      <w:r w:rsidRPr="00DD2B31">
        <w:rPr>
          <w:rFonts w:ascii="Arial" w:hAnsi="Arial" w:cs="Arial"/>
        </w:rPr>
        <w:t>.</w:t>
      </w:r>
    </w:p>
    <w:p w14:paraId="23C7FF30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4A959999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5.Хүүхдийн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чиг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үүргийг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хэрэгжүүлнэ</w:t>
      </w:r>
      <w:proofErr w:type="spellEnd"/>
      <w:r w:rsidRPr="00DD2B31">
        <w:rPr>
          <w:rFonts w:ascii="Arial" w:hAnsi="Arial" w:cs="Arial"/>
        </w:rPr>
        <w:t>:</w:t>
      </w:r>
    </w:p>
    <w:p w14:paraId="68324F28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6D13A3CB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.5.</w:t>
      </w:r>
      <w:proofErr w:type="gramStart"/>
      <w:r w:rsidRPr="00DD2B31">
        <w:rPr>
          <w:rFonts w:ascii="Arial" w:hAnsi="Arial" w:cs="Arial"/>
        </w:rPr>
        <w:t>1.эрсдэлт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нөхцөлд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илрүүлэх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мэдээлэх</w:t>
      </w:r>
      <w:proofErr w:type="spellEnd"/>
      <w:r w:rsidRPr="00DD2B31">
        <w:rPr>
          <w:rFonts w:ascii="Arial" w:hAnsi="Arial" w:cs="Arial"/>
        </w:rPr>
        <w:t>;</w:t>
      </w:r>
    </w:p>
    <w:p w14:paraId="257FA306" w14:textId="77777777" w:rsidR="00E71E52" w:rsidRPr="00DD2B31" w:rsidRDefault="00E71E52" w:rsidP="00E71E52">
      <w:pPr>
        <w:ind w:firstLine="1418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.5.</w:t>
      </w:r>
      <w:proofErr w:type="gramStart"/>
      <w:r w:rsidRPr="00DD2B31">
        <w:rPr>
          <w:rFonts w:ascii="Arial" w:hAnsi="Arial" w:cs="Arial"/>
        </w:rPr>
        <w:t>2.хүүхэд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хэрэгжүүлэхэд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зөвлөгөө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өгөх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туслалцаа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үзүүлэх</w:t>
      </w:r>
      <w:proofErr w:type="spellEnd"/>
      <w:r w:rsidRPr="00DD2B31">
        <w:rPr>
          <w:rFonts w:ascii="Arial" w:hAnsi="Arial" w:cs="Arial"/>
        </w:rPr>
        <w:t>;</w:t>
      </w:r>
    </w:p>
    <w:p w14:paraId="2C9DF5D2" w14:textId="77777777" w:rsidR="00E71E52" w:rsidRPr="00DD2B31" w:rsidRDefault="00E71E52" w:rsidP="00E71E52">
      <w:pPr>
        <w:ind w:firstLine="1418"/>
        <w:jc w:val="both"/>
        <w:rPr>
          <w:rFonts w:ascii="Arial" w:hAnsi="Arial" w:cs="Arial"/>
        </w:rPr>
      </w:pPr>
    </w:p>
    <w:p w14:paraId="42EC4E8F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.5.</w:t>
      </w:r>
      <w:proofErr w:type="gramStart"/>
      <w:r w:rsidRPr="00DD2B31">
        <w:rPr>
          <w:rFonts w:ascii="Arial" w:hAnsi="Arial" w:cs="Arial"/>
        </w:rPr>
        <w:t>3.хүүхдийн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сайн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сайхан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байдлыг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хангахад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чиглэсэн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санал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санаачилга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гаргаж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хэрэгжүүлэх</w:t>
      </w:r>
      <w:proofErr w:type="spellEnd"/>
      <w:r w:rsidRPr="00DD2B31">
        <w:rPr>
          <w:rFonts w:ascii="Arial" w:hAnsi="Arial" w:cs="Arial"/>
        </w:rPr>
        <w:t>;</w:t>
      </w:r>
    </w:p>
    <w:p w14:paraId="7E8E928C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</w:p>
    <w:p w14:paraId="3E98F374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.5.</w:t>
      </w:r>
      <w:proofErr w:type="gramStart"/>
      <w:r w:rsidRPr="00DD2B31">
        <w:rPr>
          <w:rFonts w:ascii="Arial" w:hAnsi="Arial" w:cs="Arial"/>
        </w:rPr>
        <w:t>4.хүүхдийн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зөрчигдөхөөс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урьдчилан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сэргийлэх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гарсан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зөрчлийг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арилгуулах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арга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хэмжээ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авах</w:t>
      </w:r>
      <w:proofErr w:type="spellEnd"/>
      <w:r w:rsidRPr="00DD2B31">
        <w:rPr>
          <w:rFonts w:ascii="Arial" w:hAnsi="Arial" w:cs="Arial"/>
        </w:rPr>
        <w:t>;</w:t>
      </w:r>
    </w:p>
    <w:p w14:paraId="0CC086E1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</w:p>
    <w:p w14:paraId="51032221" w14:textId="77777777" w:rsidR="00E71E52" w:rsidRPr="00DD2B31" w:rsidRDefault="00E71E52" w:rsidP="00E71E52">
      <w:pPr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.5.</w:t>
      </w:r>
      <w:proofErr w:type="gramStart"/>
      <w:r w:rsidRPr="00DD2B31">
        <w:rPr>
          <w:rFonts w:ascii="Arial" w:hAnsi="Arial" w:cs="Arial"/>
        </w:rPr>
        <w:t>5.хүүхдийн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зөрчлийн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талаар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бүхий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этгээдэд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мэдэгдэж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шийдвэрлүүлэх</w:t>
      </w:r>
      <w:proofErr w:type="spellEnd"/>
      <w:r w:rsidRPr="00DD2B31">
        <w:rPr>
          <w:rFonts w:ascii="Arial" w:hAnsi="Arial" w:cs="Arial"/>
        </w:rPr>
        <w:t>.</w:t>
      </w:r>
    </w:p>
    <w:p w14:paraId="00413544" w14:textId="77777777" w:rsidR="00E71E52" w:rsidRPr="00DD2B31" w:rsidRDefault="00E71E52" w:rsidP="00E71E52">
      <w:pPr>
        <w:ind w:firstLine="1560"/>
        <w:jc w:val="both"/>
        <w:rPr>
          <w:rFonts w:ascii="Arial" w:hAnsi="Arial" w:cs="Arial"/>
          <w:b/>
        </w:rPr>
      </w:pPr>
    </w:p>
    <w:p w14:paraId="60A52D0B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6.Хүүхдийн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чиг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үүргээ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хэрэгжүүлэхдээ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хамтарсан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нийгмийн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ажилтантай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хамтран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ажиллана</w:t>
      </w:r>
      <w:proofErr w:type="spellEnd"/>
      <w:r w:rsidRPr="00DD2B31">
        <w:rPr>
          <w:rFonts w:ascii="Arial" w:hAnsi="Arial" w:cs="Arial"/>
        </w:rPr>
        <w:t xml:space="preserve">. </w:t>
      </w:r>
    </w:p>
    <w:p w14:paraId="3BBDF9C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022530E7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7.Хүүхдийн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улирал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тутмын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төлөвлөгөөг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сум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дүүргийн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Засаг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батлуулна</w:t>
      </w:r>
      <w:proofErr w:type="spellEnd"/>
      <w:r w:rsidRPr="00DD2B31">
        <w:rPr>
          <w:rFonts w:ascii="Arial" w:hAnsi="Arial" w:cs="Arial"/>
        </w:rPr>
        <w:t>.</w:t>
      </w:r>
    </w:p>
    <w:p w14:paraId="67D1B1F5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72A4EC01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8.Хүүхэд</w:t>
      </w:r>
      <w:proofErr w:type="gram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хөгжлийн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асуудал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хариуцсан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нутгийн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байгууллага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чадавхжуулах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сургалтыг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зохион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байгуулна</w:t>
      </w:r>
      <w:proofErr w:type="spellEnd"/>
      <w:r w:rsidRPr="00DD2B31">
        <w:rPr>
          <w:rFonts w:ascii="Arial" w:hAnsi="Arial" w:cs="Arial"/>
        </w:rPr>
        <w:t>.</w:t>
      </w:r>
    </w:p>
    <w:p w14:paraId="3BFED7B4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3AA5D940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9.Хүүхдийн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сум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дүүргийн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Засаг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даргаас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олгосон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албаны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үнэмлэхтэй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байна</w:t>
      </w:r>
      <w:proofErr w:type="spellEnd"/>
      <w:r w:rsidRPr="00DD2B31">
        <w:rPr>
          <w:rFonts w:ascii="Arial" w:hAnsi="Arial" w:cs="Arial"/>
        </w:rPr>
        <w:t xml:space="preserve">. </w:t>
      </w:r>
      <w:proofErr w:type="spellStart"/>
      <w:r w:rsidRPr="00DD2B31">
        <w:rPr>
          <w:rFonts w:ascii="Arial" w:hAnsi="Arial" w:cs="Arial"/>
        </w:rPr>
        <w:t>Албаны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үнэмлэхийн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загварыг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хөгжлийн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асуудал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хариуцсан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төрийн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захиргааны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байгууллага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батална</w:t>
      </w:r>
      <w:proofErr w:type="spellEnd"/>
      <w:r w:rsidRPr="00DD2B31">
        <w:rPr>
          <w:rFonts w:ascii="Arial" w:hAnsi="Arial" w:cs="Arial"/>
        </w:rPr>
        <w:t xml:space="preserve">. </w:t>
      </w:r>
    </w:p>
    <w:p w14:paraId="078C4352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2AFF56D0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20</w:t>
      </w:r>
      <w:r w:rsidRPr="00DD2B31">
        <w:rPr>
          <w:rFonts w:ascii="Arial" w:hAnsi="Arial" w:cs="Arial"/>
          <w:vertAlign w:val="superscript"/>
        </w:rPr>
        <w:t>1</w:t>
      </w:r>
      <w:r w:rsidRPr="00DD2B31">
        <w:rPr>
          <w:rFonts w:ascii="Arial" w:hAnsi="Arial" w:cs="Arial"/>
        </w:rPr>
        <w:t>.</w:t>
      </w:r>
      <w:proofErr w:type="gramStart"/>
      <w:r w:rsidRPr="00DD2B31">
        <w:rPr>
          <w:rFonts w:ascii="Arial" w:hAnsi="Arial" w:cs="Arial"/>
        </w:rPr>
        <w:t>10.Сум</w:t>
      </w:r>
      <w:proofErr w:type="gram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дүүргийн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Засаг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нийтийн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байцаагчид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олгох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урамшууллын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зардлыг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нутгийн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төсвийн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төсөлд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тусгаж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тухайн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шатны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иргэдийн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Төлөөлөгчдийн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Хурлаар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батлуулж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үр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дүнг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тайлагнана</w:t>
      </w:r>
      <w:proofErr w:type="spellEnd"/>
      <w:r w:rsidRPr="00DD2B31">
        <w:rPr>
          <w:rFonts w:ascii="Arial" w:hAnsi="Arial" w:cs="Arial"/>
        </w:rPr>
        <w:t>.</w:t>
      </w:r>
    </w:p>
    <w:p w14:paraId="20B241FB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</w:rPr>
      </w:pPr>
      <w:r w:rsidRPr="00DD2B31">
        <w:rPr>
          <w:rFonts w:ascii="Arial" w:hAnsi="Arial" w:cs="Arial"/>
          <w:b/>
        </w:rPr>
        <w:t xml:space="preserve"> </w:t>
      </w:r>
    </w:p>
    <w:p w14:paraId="7199FA8B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2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Хүүхдийн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18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18.1.2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заалтын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аюулгүй</w:t>
      </w:r>
      <w:proofErr w:type="spellEnd"/>
      <w:r w:rsidRPr="00DD2B31">
        <w:rPr>
          <w:rFonts w:ascii="Arial" w:hAnsi="Arial" w:cs="Arial"/>
        </w:rPr>
        <w:t xml:space="preserve">,” </w:t>
      </w:r>
      <w:proofErr w:type="spellStart"/>
      <w:r w:rsidRPr="00DD2B31">
        <w:rPr>
          <w:rFonts w:ascii="Arial" w:hAnsi="Arial" w:cs="Arial"/>
        </w:rPr>
        <w:t>гэсний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хүртээмжтэй</w:t>
      </w:r>
      <w:proofErr w:type="spellEnd"/>
      <w:r w:rsidRPr="00DD2B31">
        <w:rPr>
          <w:rFonts w:ascii="Arial" w:hAnsi="Arial" w:cs="Arial"/>
        </w:rPr>
        <w:t xml:space="preserve">,”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D2B31">
        <w:rPr>
          <w:rFonts w:ascii="Arial" w:hAnsi="Arial" w:cs="Arial"/>
        </w:rPr>
        <w:t>нэмсүгэй</w:t>
      </w:r>
      <w:proofErr w:type="spellEnd"/>
      <w:r w:rsidRPr="00DD2B31">
        <w:rPr>
          <w:rFonts w:ascii="Arial" w:hAnsi="Arial" w:cs="Arial"/>
        </w:rPr>
        <w:t xml:space="preserve">. </w:t>
      </w:r>
    </w:p>
    <w:p w14:paraId="3B2DA7D3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618C10E8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3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Хүүхдийн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хэсэг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заалтыг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доор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дурдсанаар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өөрчлөн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найруулсугай</w:t>
      </w:r>
      <w:proofErr w:type="spellEnd"/>
      <w:r w:rsidRPr="00DD2B31">
        <w:rPr>
          <w:rFonts w:ascii="Arial" w:hAnsi="Arial" w:cs="Arial"/>
        </w:rPr>
        <w:t>:</w:t>
      </w:r>
    </w:p>
    <w:p w14:paraId="55718A84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7FDBDBEA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1/8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8.1.2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заалт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3090AAC7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38F4570E" w14:textId="77777777" w:rsidR="00E71E52" w:rsidRPr="00DD2B31" w:rsidRDefault="00E71E52" w:rsidP="00E71E52">
      <w:pPr>
        <w:tabs>
          <w:tab w:val="left" w:pos="0"/>
        </w:tabs>
        <w:ind w:firstLine="144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>“8.1.</w:t>
      </w:r>
      <w:proofErr w:type="gramStart"/>
      <w:r w:rsidRPr="00DD2B31">
        <w:rPr>
          <w:rFonts w:ascii="Arial" w:hAnsi="Arial" w:cs="Arial"/>
        </w:rPr>
        <w:t>2.хүүхэд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өөрт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хамаарах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асуудлаар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шийдвэр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гаргах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үнэлэлт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дүгнэлт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өгөхөд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оролцох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үзэл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бодол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саналаа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илэрхийлэх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өөрөө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бусдаар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уламжлан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өргөдөл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гомдол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гаргаж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шийдвэрлүүлэх</w:t>
      </w:r>
      <w:proofErr w:type="spellEnd"/>
      <w:r w:rsidRPr="00DD2B31">
        <w:rPr>
          <w:rFonts w:ascii="Arial" w:hAnsi="Arial" w:cs="Arial"/>
        </w:rPr>
        <w:t>;”</w:t>
      </w:r>
    </w:p>
    <w:p w14:paraId="10BC87DC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2BB4B93F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2/20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20.4 </w:t>
      </w:r>
      <w:proofErr w:type="spellStart"/>
      <w:r w:rsidRPr="00DD2B31">
        <w:rPr>
          <w:rFonts w:ascii="Arial" w:hAnsi="Arial" w:cs="Arial"/>
          <w:b/>
          <w:bCs/>
        </w:rPr>
        <w:t>дэх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хэсэг</w:t>
      </w:r>
      <w:proofErr w:type="spellEnd"/>
      <w:r w:rsidRPr="00DD2B31">
        <w:rPr>
          <w:rFonts w:ascii="Arial" w:hAnsi="Arial" w:cs="Arial"/>
          <w:b/>
          <w:bCs/>
        </w:rPr>
        <w:t>:</w:t>
      </w:r>
    </w:p>
    <w:p w14:paraId="4F3373D0" w14:textId="77777777" w:rsidR="00E71E52" w:rsidRPr="00DD2B31" w:rsidRDefault="00E71E52" w:rsidP="00E71E52">
      <w:pPr>
        <w:ind w:left="720" w:firstLine="720"/>
        <w:jc w:val="both"/>
        <w:rPr>
          <w:rFonts w:ascii="Arial" w:hAnsi="Arial" w:cs="Arial"/>
          <w:b/>
          <w:bCs/>
        </w:rPr>
      </w:pPr>
    </w:p>
    <w:p w14:paraId="03EEC8CF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lastRenderedPageBreak/>
        <w:t>“20.</w:t>
      </w:r>
      <w:proofErr w:type="gramStart"/>
      <w:r w:rsidRPr="00DD2B31">
        <w:rPr>
          <w:rFonts w:ascii="Arial" w:hAnsi="Arial" w:cs="Arial"/>
        </w:rPr>
        <w:t>4.Хүүхдийн</w:t>
      </w:r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улсын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нийгмийн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орчинд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хангагдаж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эсэхэд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хяналт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тавих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зөрчигдөхөөс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урьдчилан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сэргийлэх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зөвлөн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туслах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зөрчлийг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илрүүлэх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таслан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зогсоох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шалган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шийдвэрлэх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замаар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хэрэгжилтийг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хангуулна</w:t>
      </w:r>
      <w:proofErr w:type="spellEnd"/>
      <w:r w:rsidRPr="00DD2B31">
        <w:rPr>
          <w:rFonts w:ascii="Arial" w:hAnsi="Arial" w:cs="Arial"/>
        </w:rPr>
        <w:t>.”</w:t>
      </w:r>
    </w:p>
    <w:p w14:paraId="7A9A634B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  <w:bCs/>
        </w:rPr>
      </w:pPr>
    </w:p>
    <w:p w14:paraId="0FE039FF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4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Хүүхдийн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10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10.1.11 </w:t>
      </w:r>
      <w:proofErr w:type="spellStart"/>
      <w:r w:rsidRPr="00DD2B31">
        <w:rPr>
          <w:rFonts w:ascii="Arial" w:hAnsi="Arial" w:cs="Arial"/>
        </w:rPr>
        <w:t>дэх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заалтын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дугаарыг</w:t>
      </w:r>
      <w:proofErr w:type="spellEnd"/>
      <w:r w:rsidRPr="00DD2B31">
        <w:rPr>
          <w:rFonts w:ascii="Arial" w:hAnsi="Arial" w:cs="Arial"/>
        </w:rPr>
        <w:t xml:space="preserve"> “10.1.12”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, 20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20.1 </w:t>
      </w:r>
      <w:proofErr w:type="spellStart"/>
      <w:r w:rsidRPr="00DD2B31">
        <w:rPr>
          <w:rFonts w:ascii="Arial" w:hAnsi="Arial" w:cs="Arial"/>
        </w:rPr>
        <w:t>дэх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хэсгийн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тэдгээрийн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ажилтан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нийгмийн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ажилтнаар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гэснийг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улсын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байцаагч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гэр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бүлийн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нийгмийн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ажилтнаар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, 20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20.3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хэсгийн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таваас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доошгүй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гэснийг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нэгээс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доошгүй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мөн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хэсгийн</w:t>
      </w:r>
      <w:proofErr w:type="spellEnd"/>
      <w:r w:rsidRPr="00DD2B31">
        <w:rPr>
          <w:rFonts w:ascii="Arial" w:hAnsi="Arial" w:cs="Arial"/>
          <w:b/>
          <w:bCs/>
          <w:i/>
          <w:iCs/>
        </w:rPr>
        <w:t xml:space="preserve"> </w:t>
      </w:r>
      <w:r w:rsidRPr="00DD2B31">
        <w:rPr>
          <w:rFonts w:ascii="Arial" w:hAnsi="Arial" w:cs="Arial"/>
        </w:rPr>
        <w:t>“</w:t>
      </w:r>
      <w:proofErr w:type="spellStart"/>
      <w:r w:rsidRPr="00DD2B31">
        <w:rPr>
          <w:rFonts w:ascii="Arial" w:hAnsi="Arial" w:cs="Arial"/>
        </w:rPr>
        <w:t>нийгмийн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ухааны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гэснийг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нийгмийн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ухаан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хууль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зүйн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өөрчилсүгэй</w:t>
      </w:r>
      <w:proofErr w:type="spellEnd"/>
      <w:r w:rsidRPr="00DD2B31">
        <w:rPr>
          <w:rFonts w:ascii="Arial" w:hAnsi="Arial" w:cs="Arial"/>
        </w:rPr>
        <w:t xml:space="preserve">. </w:t>
      </w:r>
    </w:p>
    <w:p w14:paraId="281DA7F5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14C11DF3" w14:textId="77777777" w:rsidR="00E71E52" w:rsidRPr="00DD2B31" w:rsidRDefault="00E71E52" w:rsidP="00E71E52">
      <w:pPr>
        <w:ind w:firstLine="720"/>
        <w:jc w:val="both"/>
        <w:rPr>
          <w:rFonts w:ascii="Arial" w:hAnsi="Arial" w:cs="Arial"/>
          <w:b/>
        </w:rPr>
      </w:pPr>
      <w:r w:rsidRPr="00DD2B31">
        <w:rPr>
          <w:rFonts w:ascii="Arial" w:hAnsi="Arial" w:cs="Arial"/>
          <w:b/>
        </w:rPr>
        <w:t xml:space="preserve">5 </w:t>
      </w:r>
      <w:proofErr w:type="spellStart"/>
      <w:r w:rsidRPr="00DD2B31">
        <w:rPr>
          <w:rFonts w:ascii="Arial" w:hAnsi="Arial" w:cs="Arial"/>
          <w:b/>
        </w:rPr>
        <w:t>дугаар</w:t>
      </w:r>
      <w:proofErr w:type="spellEnd"/>
      <w:r w:rsidRPr="00DD2B31">
        <w:rPr>
          <w:rFonts w:ascii="Arial" w:hAnsi="Arial" w:cs="Arial"/>
          <w:b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</w:rPr>
        <w:t>зүйл.</w:t>
      </w:r>
      <w:r w:rsidRPr="00DD2B31">
        <w:rPr>
          <w:rFonts w:ascii="Arial" w:hAnsi="Arial" w:cs="Arial"/>
          <w:bCs/>
        </w:rPr>
        <w:t>Хүүхдийн</w:t>
      </w:r>
      <w:proofErr w:type="spellEnd"/>
      <w:proofErr w:type="gram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эрхийн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тухай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хуулийн</w:t>
      </w:r>
      <w:proofErr w:type="spellEnd"/>
      <w:r w:rsidRPr="00DD2B31">
        <w:rPr>
          <w:rFonts w:ascii="Arial" w:hAnsi="Arial" w:cs="Arial"/>
          <w:bCs/>
        </w:rPr>
        <w:t xml:space="preserve"> 20 </w:t>
      </w:r>
      <w:proofErr w:type="spellStart"/>
      <w:r w:rsidRPr="00DD2B31">
        <w:rPr>
          <w:rFonts w:ascii="Arial" w:hAnsi="Arial" w:cs="Arial"/>
          <w:bCs/>
        </w:rPr>
        <w:t>дугаар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зүйлийн</w:t>
      </w:r>
      <w:proofErr w:type="spellEnd"/>
      <w:r w:rsidRPr="00DD2B31">
        <w:rPr>
          <w:rFonts w:ascii="Arial" w:hAnsi="Arial" w:cs="Arial"/>
          <w:bCs/>
        </w:rPr>
        <w:t xml:space="preserve"> 20.6 </w:t>
      </w:r>
      <w:proofErr w:type="spellStart"/>
      <w:r w:rsidRPr="00DD2B31">
        <w:rPr>
          <w:rFonts w:ascii="Arial" w:hAnsi="Arial" w:cs="Arial"/>
          <w:bCs/>
        </w:rPr>
        <w:t>дахь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хэсгийг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хүчингүй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болсонд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тооцсугай</w:t>
      </w:r>
      <w:proofErr w:type="spellEnd"/>
      <w:r w:rsidRPr="00DD2B31">
        <w:rPr>
          <w:rFonts w:ascii="Arial" w:hAnsi="Arial" w:cs="Arial"/>
          <w:bCs/>
        </w:rPr>
        <w:t>.</w:t>
      </w:r>
      <w:r w:rsidRPr="00DD2B31">
        <w:rPr>
          <w:rFonts w:ascii="Arial" w:hAnsi="Arial" w:cs="Arial"/>
          <w:b/>
        </w:rPr>
        <w:t xml:space="preserve">  </w:t>
      </w:r>
    </w:p>
    <w:p w14:paraId="4FA6B2BE" w14:textId="77777777" w:rsidR="00E71E52" w:rsidRPr="00DD2B31" w:rsidRDefault="00E71E52" w:rsidP="00E71E52">
      <w:pPr>
        <w:ind w:firstLine="720"/>
        <w:jc w:val="both"/>
        <w:rPr>
          <w:rFonts w:ascii="Arial" w:hAnsi="Arial" w:cs="Arial"/>
        </w:rPr>
      </w:pPr>
    </w:p>
    <w:p w14:paraId="4923F718" w14:textId="77777777" w:rsidR="00E71E52" w:rsidRPr="00DD2B31" w:rsidRDefault="00E71E52" w:rsidP="00E71E52">
      <w:pPr>
        <w:pStyle w:val="paragraph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DD2B31">
        <w:rPr>
          <w:rStyle w:val="normaltextrun1"/>
          <w:rFonts w:ascii="Arial" w:eastAsiaTheme="minorEastAsia" w:hAnsi="Arial" w:cs="Arial"/>
          <w:b/>
          <w:lang w:val="mn-MN" w:eastAsia="zh-CN"/>
        </w:rPr>
        <w:t>6 дугаар зүйл</w:t>
      </w:r>
      <w:r w:rsidRPr="00DD2B31">
        <w:rPr>
          <w:rStyle w:val="normaltextrun1"/>
          <w:rFonts w:ascii="Arial" w:eastAsiaTheme="minorEastAsia" w:hAnsi="Arial" w:cs="Arial"/>
          <w:b/>
          <w:bCs/>
          <w:lang w:val="mn-MN" w:eastAsia="zh-CN"/>
        </w:rPr>
        <w:t>.</w:t>
      </w:r>
      <w:r w:rsidRPr="00DD2B31">
        <w:rPr>
          <w:rFonts w:ascii="Arial" w:hAnsi="Arial" w:cs="Arial"/>
          <w:lang w:val="mn-MN"/>
        </w:rPr>
        <w:t>Энэ хуулийг Хүүхэд хамгааллын тухай хууль /Шинэчилсэн найруулга/ хүчин төгөлдөр болсон өдрөөс эхлэн дагаж мөрдөнө.</w:t>
      </w:r>
    </w:p>
    <w:p w14:paraId="59320302" w14:textId="6EAA40DC" w:rsidR="00E71E52" w:rsidRDefault="00E71E52" w:rsidP="00E71E52">
      <w:pPr>
        <w:pStyle w:val="paragraph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14872FA9" w14:textId="77777777" w:rsidR="00E71E52" w:rsidRPr="00DD2B31" w:rsidRDefault="00E71E52" w:rsidP="00E71E52">
      <w:pPr>
        <w:pStyle w:val="paragraph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35D339CF" w14:textId="77777777" w:rsidR="00E71E52" w:rsidRPr="00DD2B31" w:rsidRDefault="00E71E52" w:rsidP="00E71E5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DD2B31">
        <w:rPr>
          <w:rFonts w:ascii="Arial" w:hAnsi="Arial" w:cs="Arial"/>
          <w:lang w:val="mn-MN"/>
        </w:rPr>
        <w:tab/>
        <w:t xml:space="preserve">МОНГОЛ УЛСЫН </w:t>
      </w:r>
    </w:p>
    <w:p w14:paraId="035D7DF0" w14:textId="77777777" w:rsidR="00E71E52" w:rsidRPr="00DD2B31" w:rsidRDefault="00E71E52" w:rsidP="00E71E5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DD2B31">
        <w:rPr>
          <w:rFonts w:ascii="Arial" w:hAnsi="Arial" w:cs="Arial"/>
          <w:lang w:val="mn-MN"/>
        </w:rPr>
        <w:tab/>
        <w:t xml:space="preserve">ИХ ХУРЛЫН ДАРГА </w:t>
      </w:r>
      <w:r w:rsidRPr="00DD2B31">
        <w:rPr>
          <w:rFonts w:ascii="Arial" w:hAnsi="Arial" w:cs="Arial"/>
          <w:lang w:val="mn-MN"/>
        </w:rPr>
        <w:tab/>
      </w:r>
      <w:r w:rsidRPr="00DD2B31">
        <w:rPr>
          <w:rFonts w:ascii="Arial" w:hAnsi="Arial" w:cs="Arial"/>
          <w:lang w:val="mn-MN"/>
        </w:rPr>
        <w:tab/>
      </w:r>
      <w:r w:rsidRPr="00DD2B31">
        <w:rPr>
          <w:rFonts w:ascii="Arial" w:hAnsi="Arial" w:cs="Arial"/>
          <w:lang w:val="mn-MN"/>
        </w:rPr>
        <w:tab/>
      </w:r>
      <w:r w:rsidRPr="00DD2B31">
        <w:rPr>
          <w:rFonts w:ascii="Arial" w:hAnsi="Arial" w:cs="Arial"/>
          <w:lang w:val="mn-MN"/>
        </w:rPr>
        <w:tab/>
        <w:t xml:space="preserve">Г.ЗАНДАНШАТАР </w:t>
      </w:r>
    </w:p>
    <w:p w14:paraId="2560D56A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0EE8102A" w14:textId="77777777" w:rsidR="006B4A52" w:rsidRPr="00B67491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3301D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777E6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2024-05-24T04:21:00Z</dcterms:created>
  <dcterms:modified xsi:type="dcterms:W3CDTF">2024-06-04T07:21:00Z</dcterms:modified>
</cp:coreProperties>
</file>