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намрын ээлжит чуулганы Эдийн засгийн байнгын хорооны 12 дугаар сарын 26-ны өдөр /Баасан гараг/-ийн хуралдааны гар тэмдэглэл</w:t>
      </w:r>
    </w:p>
    <w:p>
      <w:pPr>
        <w:pStyle w:val="style21"/>
        <w:spacing w:after="0" w:before="0"/>
        <w:ind w:hanging="0" w:left="283" w:right="0"/>
        <w:contextualSpacing w:val="false"/>
        <w:jc w:val="center"/>
      </w:pPr>
      <w:r>
        <w:rPr>
          <w:sz w:val="22"/>
          <w:szCs w:val="22"/>
        </w:rPr>
      </w:r>
    </w:p>
    <w:p>
      <w:pPr>
        <w:pStyle w:val="style22"/>
        <w:spacing w:after="0" w:before="0"/>
        <w:ind w:hanging="0" w:left="0" w:right="0"/>
        <w:contextualSpacing w:val="false"/>
      </w:pPr>
      <w:r>
        <w:rPr>
          <w:rFonts w:cs="Arial"/>
          <w:sz w:val="22"/>
          <w:szCs w:val="22"/>
          <w:lang w:val="mn-MN"/>
        </w:rPr>
        <w:tab/>
        <w:t>Эдийн засгийн ба</w:t>
      </w:r>
      <w:bookmarkStart w:id="0" w:name="__UnoMark__11151_2131316772"/>
      <w:bookmarkEnd w:id="0"/>
      <w:r>
        <w:rPr>
          <w:rFonts w:cs="Arial"/>
          <w:sz w:val="22"/>
          <w:szCs w:val="22"/>
          <w:lang w:val="mn-MN"/>
        </w:rPr>
        <w:t>йнгын хорооны дарга, Улсын Их Хурлын гишүүн Ж.Батсуурь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10</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52.6</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гээр хуралдаан 14 цаг 2</w:t>
      </w:r>
      <w:r>
        <w:rPr>
          <w:rFonts w:cs="Arial"/>
          <w:b w:val="false"/>
          <w:bCs w:val="false"/>
          <w:i w:val="false"/>
          <w:iCs w:val="false"/>
          <w:sz w:val="22"/>
          <w:szCs w:val="22"/>
          <w:lang w:val="en-US"/>
        </w:rPr>
        <w:t>0</w:t>
      </w:r>
      <w:r>
        <w:rPr>
          <w:rFonts w:cs="Arial"/>
          <w:b w:val="false"/>
          <w:bCs w:val="false"/>
          <w:i w:val="false"/>
          <w:iCs w:val="false"/>
          <w:sz w:val="22"/>
          <w:szCs w:val="22"/>
          <w:lang w:val="mn-MN"/>
        </w:rPr>
        <w:t xml:space="preserve"> минутад Төрийн ордны “А” танхимд эхлэв. </w:t>
      </w:r>
    </w:p>
    <w:p>
      <w:pPr>
        <w:pStyle w:val="style22"/>
        <w:spacing w:after="0" w:before="0"/>
        <w:ind w:firstLine="749" w:left="0" w:right="0"/>
        <w:contextualSpacing w:val="false"/>
      </w:pPr>
      <w:r>
        <w:rPr>
          <w:sz w:val="22"/>
          <w:szCs w:val="22"/>
        </w:rPr>
      </w:r>
    </w:p>
    <w:p>
      <w:pPr>
        <w:pStyle w:val="style22"/>
        <w:spacing w:after="0" w:before="0"/>
        <w:ind w:hanging="0" w:left="0" w:right="0"/>
        <w:contextualSpacing w:val="false"/>
      </w:pPr>
      <w:r>
        <w:rPr>
          <w:rFonts w:cs="Arial"/>
          <w:b/>
          <w:bCs/>
          <w:i w:val="false"/>
          <w:iCs w:val="false"/>
          <w:sz w:val="22"/>
          <w:szCs w:val="22"/>
        </w:rPr>
        <w:tab/>
        <w:t xml:space="preserve">Чөлөөтэй: </w:t>
      </w:r>
      <w:r>
        <w:rPr>
          <w:rFonts w:cs="Arial"/>
          <w:b w:val="false"/>
          <w:bCs w:val="false"/>
          <w:i w:val="false"/>
          <w:iCs w:val="false"/>
          <w:sz w:val="22"/>
          <w:szCs w:val="22"/>
          <w:lang w:val="mn-MN"/>
        </w:rPr>
        <w:t xml:space="preserve">Д.Ганбат, А.Тлейхан, Л.Энх-Амгалан. </w:t>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Тасалсан: </w:t>
      </w:r>
      <w:r>
        <w:rPr>
          <w:rFonts w:cs="Arial"/>
          <w:b w:val="false"/>
          <w:bCs w:val="false"/>
          <w:i w:val="false"/>
          <w:iCs w:val="false"/>
          <w:sz w:val="22"/>
          <w:szCs w:val="22"/>
          <w:lang w:val="mn-MN"/>
        </w:rPr>
        <w:t>Н.Батбаяр, Д.Бат-Эрдэнэ, Х.Болорчулуун, С.Бямбацогт, Ц.Даваасүрэн, Г.Уянга, Ө.Энхтүвшин.</w:t>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val="false"/>
          <w:bCs w:val="false"/>
          <w:i w:val="false"/>
          <w:iCs w:val="false"/>
          <w:sz w:val="22"/>
          <w:szCs w:val="22"/>
          <w:lang w:val="mn-MN"/>
        </w:rPr>
        <w:tab/>
        <w:tab/>
      </w:r>
      <w:r>
        <w:rPr>
          <w:rFonts w:cs="Arial"/>
          <w:b w:val="false"/>
          <w:bCs w:val="false"/>
          <w:i w:val="false"/>
          <w:iCs w:val="false"/>
          <w:sz w:val="22"/>
          <w:szCs w:val="22"/>
        </w:rPr>
        <w:tab/>
      </w:r>
    </w:p>
    <w:p>
      <w:pPr>
        <w:pStyle w:val="style22"/>
        <w:spacing w:after="0" w:before="0"/>
        <w:ind w:hanging="0" w:left="0" w:right="0"/>
        <w:contextualSpacing w:val="false"/>
      </w:pPr>
      <w:r>
        <w:rPr>
          <w:rFonts w:cs="Arial"/>
          <w:b w:val="false"/>
          <w:bCs w:val="false"/>
          <w:i w:val="false"/>
          <w:iCs w:val="false"/>
          <w:sz w:val="22"/>
          <w:szCs w:val="22"/>
        </w:rPr>
        <w:tab/>
      </w:r>
      <w:r>
        <w:rPr>
          <w:rFonts w:cs="Arial"/>
          <w:b/>
          <w:bCs/>
          <w:i/>
          <w:iCs/>
          <w:sz w:val="22"/>
          <w:szCs w:val="22"/>
          <w:lang w:val="mn-MN"/>
        </w:rPr>
        <w:t>Нэг. Тогтоолын хавсралтуудад нэмэлт, өөрчлөлт оруулах тухай Улсын Их Хурлын тогтоолын төсөл /</w:t>
      </w:r>
      <w:r>
        <w:rPr>
          <w:rFonts w:cs="Arial"/>
          <w:b w:val="false"/>
          <w:bCs w:val="false"/>
          <w:i/>
          <w:iCs/>
          <w:sz w:val="22"/>
          <w:szCs w:val="22"/>
          <w:lang w:val="mn-MN"/>
        </w:rPr>
        <w:t>анхны хэлэлцүүлэг</w:t>
      </w:r>
      <w:r>
        <w:rPr>
          <w:rFonts w:cs="Arial"/>
          <w:b/>
          <w:bCs/>
          <w:i/>
          <w:iCs/>
          <w:sz w:val="22"/>
          <w:szCs w:val="22"/>
          <w:lang w:val="mn-MN"/>
        </w:rPr>
        <w:t>/.</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sz w:val="22"/>
          <w:szCs w:val="22"/>
        </w:rPr>
        <w:tab/>
      </w:r>
      <w:r>
        <w:rPr>
          <w:sz w:val="22"/>
          <w:szCs w:val="22"/>
          <w:lang w:val="mn-MN"/>
        </w:rPr>
        <w:t>Хэлэлцэж буй асуудалтай холбогдуулан</w:t>
      </w:r>
      <w:r>
        <w:rPr>
          <w:rFonts w:cs="Arial"/>
          <w:b w:val="false"/>
          <w:bCs w:val="false"/>
          <w:i w:val="false"/>
          <w:iCs w:val="false"/>
          <w:sz w:val="22"/>
          <w:szCs w:val="22"/>
          <w:lang w:val="mn-MN"/>
        </w:rPr>
        <w:t xml:space="preserve"> Уул уурхайн сайд Р.Жигжид, Уул уурхайн яамны Бодлогын хэрэгжилтийг зохицуулах газрын дарга Б.Батхүү, Уул уурхайн яамны Бодлогын хэрэгжилтийг зохицуулах газрын мэргэжилтэн  Б.Дашбал нар оролцов.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2"/>
          <w:szCs w:val="22"/>
          <w:lang w:val="mn-MN"/>
        </w:rPr>
        <w:t>Ш.Ариунжаргал</w:t>
      </w:r>
      <w:r>
        <w:rPr>
          <w:rFonts w:cs="Arial"/>
          <w:b w:val="false"/>
          <w:bCs w:val="false"/>
          <w:i w:val="false"/>
          <w:iCs w:val="false"/>
          <w:sz w:val="22"/>
          <w:szCs w:val="22"/>
          <w:lang w:val="mn-MN"/>
        </w:rPr>
        <w:t xml:space="preserve">, референт Д.Цэцэгмаа нар байлцав.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Тогтоолын хавсралтуудад нэмэлт, өөрчлөлт оруулах тухай тогтоолын төслий</w:t>
      </w:r>
      <w:r>
        <w:rPr>
          <w:rFonts w:cs="Arial"/>
          <w:b w:val="false"/>
          <w:bCs w:val="false"/>
          <w:i w:val="false"/>
          <w:iCs w:val="false"/>
          <w:sz w:val="22"/>
          <w:szCs w:val="22"/>
          <w:lang w:val="mn-MN"/>
        </w:rPr>
        <w:t>г</w:t>
      </w:r>
      <w:r>
        <w:rPr>
          <w:rFonts w:cs="Arial"/>
          <w:b w:val="false"/>
          <w:bCs w:val="false"/>
          <w:i w:val="false"/>
          <w:iCs w:val="false"/>
          <w:sz w:val="22"/>
          <w:szCs w:val="22"/>
          <w:lang w:val="mn-MN"/>
        </w:rPr>
        <w:t xml:space="preserve"> анхны хэлэлцүүл</w:t>
      </w:r>
      <w:r>
        <w:rPr>
          <w:rFonts w:cs="Arial"/>
          <w:b w:val="false"/>
          <w:bCs w:val="false"/>
          <w:i w:val="false"/>
          <w:iCs w:val="false"/>
          <w:sz w:val="22"/>
          <w:szCs w:val="22"/>
          <w:lang w:val="mn-MN"/>
        </w:rPr>
        <w:t>эгт бэлтгэсэн талаарх</w:t>
      </w:r>
      <w:r>
        <w:rPr>
          <w:rFonts w:cs="Arial"/>
          <w:b w:val="false"/>
          <w:bCs w:val="false"/>
          <w:i w:val="false"/>
          <w:iCs w:val="false"/>
          <w:sz w:val="22"/>
          <w:szCs w:val="22"/>
          <w:lang w:val="mn-MN"/>
        </w:rPr>
        <w:t xml:space="preserve"> танилцуулгыг </w:t>
      </w:r>
      <w:r>
        <w:rPr>
          <w:rFonts w:cs="Arial"/>
          <w:b w:val="false"/>
          <w:bCs w:val="false"/>
          <w:i w:val="false"/>
          <w:iCs w:val="false"/>
          <w:sz w:val="22"/>
          <w:szCs w:val="22"/>
          <w:lang w:val="mn-MN"/>
        </w:rPr>
        <w:t xml:space="preserve">Улсын Их Хурлын гишүүн </w:t>
      </w:r>
      <w:r>
        <w:rPr>
          <w:rFonts w:cs="Arial"/>
          <w:b w:val="false"/>
          <w:bCs w:val="false"/>
          <w:i w:val="false"/>
          <w:iCs w:val="false"/>
          <w:sz w:val="22"/>
          <w:szCs w:val="22"/>
          <w:lang w:val="mn-MN"/>
        </w:rPr>
        <w:t xml:space="preserve">Д.Ганхуяг </w:t>
      </w:r>
      <w:r>
        <w:rPr>
          <w:rFonts w:cs="Arial"/>
          <w:b w:val="false"/>
          <w:bCs w:val="false"/>
          <w:i w:val="false"/>
          <w:iCs w:val="false"/>
          <w:sz w:val="22"/>
          <w:szCs w:val="22"/>
          <w:lang w:val="mn-MN"/>
        </w:rPr>
        <w:t>хийв.</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Улсын Их Хурлын гишүүдээс асуулт, санал гараагүй болно.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Ж.Батсуурь: - </w:t>
      </w:r>
      <w:r>
        <w:rPr>
          <w:rFonts w:cs="Arial"/>
          <w:b/>
          <w:bCs/>
          <w:i/>
          <w:iCs/>
          <w:sz w:val="22"/>
          <w:szCs w:val="22"/>
          <w:lang w:val="mn-MN"/>
        </w:rPr>
        <w:t>1.</w:t>
      </w:r>
      <w:r>
        <w:rPr>
          <w:rFonts w:cs="Arial"/>
          <w:b w:val="false"/>
          <w:bCs w:val="false"/>
          <w:i w:val="false"/>
          <w:iCs w:val="false"/>
          <w:sz w:val="22"/>
          <w:szCs w:val="22"/>
          <w:lang w:val="mn-MN"/>
        </w:rPr>
        <w:t xml:space="preserve"> Тогтоолын төслийн 1 дүгээр заалтын 16 дахь дэд заалт буюу Цайдам нуур, Хүрэн нүүрс, Төв, Баян ордын хил хязгаарыг Засгийн газраас тогтооно гэснийг хасах </w:t>
      </w:r>
      <w:r>
        <w:rPr>
          <w:rFonts w:cs="Arial"/>
          <w:b w:val="false"/>
          <w:bCs w:val="false"/>
          <w:i w:val="false"/>
          <w:iCs w:val="false"/>
          <w:sz w:val="22"/>
          <w:szCs w:val="22"/>
          <w:lang w:val="mn-MN"/>
        </w:rPr>
        <w:t xml:space="preserve">саналыг дэмжье.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 xml:space="preserve">Зөвшөөрсөн: </w:t>
        <w:tab/>
        <w:tab/>
        <w:t>9</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10</w:t>
      </w:r>
    </w:p>
    <w:p>
      <w:pPr>
        <w:pStyle w:val="style22"/>
        <w:spacing w:after="0" w:before="0"/>
        <w:ind w:hanging="0" w:left="0" w:right="0"/>
        <w:contextualSpacing w:val="false"/>
      </w:pPr>
      <w:r>
        <w:rPr>
          <w:rFonts w:cs="Arial"/>
          <w:b w:val="false"/>
          <w:bCs w:val="false"/>
          <w:i w:val="false"/>
          <w:iCs w:val="false"/>
          <w:sz w:val="22"/>
          <w:szCs w:val="22"/>
          <w:lang w:val="mn-MN"/>
        </w:rPr>
        <w:tab/>
        <w:t xml:space="preserve">90.0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2. </w:t>
      </w:r>
      <w:r>
        <w:rPr>
          <w:rFonts w:cs="Arial"/>
          <w:b w:val="false"/>
          <w:bCs w:val="false"/>
          <w:i w:val="false"/>
          <w:iCs w:val="false"/>
          <w:sz w:val="22"/>
          <w:szCs w:val="22"/>
          <w:lang w:val="mn-MN"/>
        </w:rPr>
        <w:t>Тогтоолын төслийн 3 дугаар заалтыг бүхэлд нь хасах гэсэн санал</w:t>
      </w:r>
      <w:r>
        <w:rPr>
          <w:rFonts w:cs="Arial"/>
          <w:b w:val="false"/>
          <w:bCs w:val="false"/>
          <w:i w:val="false"/>
          <w:iCs w:val="false"/>
          <w:sz w:val="22"/>
          <w:szCs w:val="22"/>
          <w:lang w:val="mn-MN"/>
        </w:rPr>
        <w:t>ыг дэмжье.</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sz w:val="22"/>
          <w:szCs w:val="22"/>
        </w:rPr>
        <w:tab/>
      </w:r>
      <w:r>
        <w:rPr>
          <w:rFonts w:cs="Arial"/>
          <w:b w:val="false"/>
          <w:bCs w:val="false"/>
          <w:i w:val="false"/>
          <w:iCs w:val="false"/>
          <w:sz w:val="22"/>
          <w:szCs w:val="22"/>
          <w:lang w:val="mn-MN"/>
        </w:rPr>
        <w:t xml:space="preserve">Зөвшөөрсөн: </w:t>
        <w:tab/>
        <w:tab/>
        <w:t>10</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10</w:t>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100.0 хувийн саналаар дэмжигдлээ. </w:t>
      </w:r>
    </w:p>
    <w:p>
      <w:pPr>
        <w:pStyle w:val="style0"/>
        <w:spacing w:after="0" w:before="0"/>
        <w:ind w:hanging="0" w:left="0" w:right="0"/>
        <w:contextualSpacing w:val="false"/>
        <w:jc w:val="both"/>
      </w:pPr>
      <w:r>
        <w:rPr>
          <w:rFonts w:cs="Arial"/>
          <w:b w:val="false"/>
          <w:bCs w:val="false"/>
          <w:i w:val="false"/>
          <w:iCs w:val="false"/>
          <w:sz w:val="22"/>
          <w:szCs w:val="22"/>
          <w:lang w:val="mn-MN"/>
        </w:rPr>
        <w:tab/>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Эдийн засгийн байнгын хорооноос гарах санал, дүгнэлтийг </w:t>
      </w:r>
      <w:r>
        <w:rPr>
          <w:rStyle w:val="style15"/>
          <w:rFonts w:cs="Arial"/>
          <w:b w:val="false"/>
          <w:bCs w:val="false"/>
          <w:i w:val="false"/>
          <w:iCs w:val="false"/>
          <w:sz w:val="22"/>
          <w:szCs w:val="22"/>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2"/>
          <w:szCs w:val="22"/>
          <w:lang w:val="mn-MN"/>
        </w:rPr>
        <w:t xml:space="preserve">Д.Ганхуяг </w:t>
      </w:r>
      <w:r>
        <w:rPr>
          <w:rStyle w:val="style15"/>
          <w:rFonts w:cs="Arial"/>
          <w:b w:val="false"/>
          <w:bCs w:val="false"/>
          <w:i w:val="false"/>
          <w:iCs w:val="false"/>
          <w:sz w:val="22"/>
          <w:szCs w:val="22"/>
          <w:lang w:val="mn-MN"/>
        </w:rPr>
        <w:t xml:space="preserve">танилцуулахаар тогтов.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Уг асуудлыг 1</w:t>
      </w:r>
      <w:r>
        <w:rPr>
          <w:rFonts w:cs="Arial"/>
          <w:b w:val="false"/>
          <w:bCs w:val="false"/>
          <w:i w:val="false"/>
          <w:iCs w:val="false"/>
          <w:sz w:val="22"/>
          <w:szCs w:val="22"/>
          <w:lang w:val="mn-MN"/>
        </w:rPr>
        <w:t>4</w:t>
      </w:r>
      <w:r>
        <w:rPr>
          <w:rFonts w:cs="Arial"/>
          <w:b w:val="false"/>
          <w:bCs w:val="false"/>
          <w:i w:val="false"/>
          <w:iCs w:val="false"/>
          <w:sz w:val="22"/>
          <w:szCs w:val="22"/>
          <w:lang w:val="mn-MN"/>
        </w:rPr>
        <w:t xml:space="preserve"> цаг </w:t>
      </w:r>
      <w:r>
        <w:rPr>
          <w:rFonts w:cs="Arial"/>
          <w:b w:val="false"/>
          <w:bCs w:val="false"/>
          <w:i w:val="false"/>
          <w:iCs w:val="false"/>
          <w:sz w:val="22"/>
          <w:szCs w:val="22"/>
          <w:lang w:val="mn-MN"/>
        </w:rPr>
        <w:t>30</w:t>
      </w:r>
      <w:r>
        <w:rPr>
          <w:rFonts w:cs="Arial"/>
          <w:b w:val="false"/>
          <w:bCs w:val="false"/>
          <w:i w:val="false"/>
          <w:iCs w:val="false"/>
          <w:sz w:val="22"/>
          <w:szCs w:val="22"/>
          <w:lang w:val="mn-MN"/>
        </w:rPr>
        <w:t xml:space="preserve"> минутад хэлэлцэж дуусав. </w:t>
        <w:tab/>
      </w:r>
    </w:p>
    <w:p>
      <w:pPr>
        <w:pStyle w:val="style22"/>
        <w:spacing w:after="0" w:before="0"/>
        <w:ind w:hanging="0" w:left="0" w:right="0"/>
        <w:contextualSpacing w:val="false"/>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bookmarkStart w:id="1" w:name="__DdeLink__6451_469586631"/>
      <w:bookmarkEnd w:id="1"/>
      <w:r>
        <w:rPr>
          <w:rFonts w:cs="Arial"/>
          <w:b/>
          <w:bCs/>
          <w:i/>
          <w:iCs/>
          <w:sz w:val="22"/>
          <w:szCs w:val="22"/>
          <w:lang w:val="mn-MN"/>
        </w:rPr>
        <w:t>Хоёр. Жижиг, дунд үйлдвэрлэлийн хөгжлийн дэд хорооны даргыг сонгох тухай асуудал.</w:t>
      </w:r>
    </w:p>
    <w:p>
      <w:pPr>
        <w:pStyle w:val="style22"/>
        <w:spacing w:after="0" w:before="0"/>
        <w:ind w:hanging="0" w:left="0" w:right="0"/>
        <w:contextualSpacing w:val="false"/>
        <w:jc w:val="both"/>
      </w:pPr>
      <w:r>
        <w:rPr>
          <w:sz w:val="22"/>
          <w:szCs w:val="22"/>
        </w:rPr>
      </w:r>
    </w:p>
    <w:p>
      <w:pPr>
        <w:pStyle w:val="style22"/>
        <w:spacing w:after="0" w:before="0"/>
        <w:ind w:hanging="0" w:left="0" w:right="0"/>
        <w:contextualSpacing w:val="false"/>
        <w:jc w:val="both"/>
      </w:pPr>
      <w:r>
        <w:rPr>
          <w:sz w:val="22"/>
          <w:szCs w:val="22"/>
        </w:rPr>
        <w:tab/>
      </w:r>
      <w:r>
        <w:rPr>
          <w:sz w:val="22"/>
          <w:szCs w:val="22"/>
          <w:lang w:val="mn-MN"/>
        </w:rPr>
        <w:t>Хэлэлцэж буй асуудалтай холбогдуулан</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2"/>
          <w:szCs w:val="22"/>
          <w:lang w:val="mn-MN"/>
        </w:rPr>
        <w:t>Ш.Ариунжаргал</w:t>
      </w:r>
      <w:r>
        <w:rPr>
          <w:rFonts w:cs="Arial"/>
          <w:b w:val="false"/>
          <w:bCs w:val="false"/>
          <w:i w:val="false"/>
          <w:iCs w:val="false"/>
          <w:sz w:val="22"/>
          <w:szCs w:val="22"/>
          <w:lang w:val="mn-MN"/>
        </w:rPr>
        <w:t xml:space="preserve">, референт Д.Цэцэгмаа нар байлцав. </w:t>
      </w:r>
    </w:p>
    <w:p>
      <w:pPr>
        <w:pStyle w:val="style22"/>
        <w:spacing w:after="0" w:before="0"/>
        <w:ind w:hanging="0" w:left="0" w:right="0"/>
        <w:contextualSpacing w:val="false"/>
        <w:jc w:val="both"/>
      </w:pPr>
      <w:r>
        <w:rPr>
          <w:sz w:val="22"/>
          <w:szCs w:val="22"/>
        </w:rPr>
      </w:r>
    </w:p>
    <w:p>
      <w:pPr>
        <w:pStyle w:val="style22"/>
        <w:spacing w:after="0" w:before="0"/>
        <w:ind w:hanging="0" w:left="0" w:right="0"/>
        <w:contextualSpacing w:val="false"/>
        <w:jc w:val="both"/>
      </w:pPr>
      <w:r>
        <w:rPr>
          <w:rFonts w:cs="Arial"/>
          <w:b w:val="false"/>
          <w:bCs w:val="false"/>
          <w:i w:val="false"/>
          <w:iCs w:val="false"/>
          <w:sz w:val="22"/>
          <w:szCs w:val="22"/>
          <w:lang w:val="mn-MN"/>
        </w:rPr>
        <w:tab/>
        <w:t>Жижиг, дунд үйлдвэрлэлийн хөгжлийн дэд хорооны дарг</w:t>
      </w:r>
      <w:r>
        <w:rPr>
          <w:rFonts w:cs="Arial"/>
          <w:b w:val="false"/>
          <w:bCs w:val="false"/>
          <w:i w:val="false"/>
          <w:iCs w:val="false"/>
          <w:sz w:val="22"/>
          <w:szCs w:val="22"/>
          <w:lang w:val="mn-MN"/>
        </w:rPr>
        <w:t xml:space="preserve">ад Улсын Их Хурлын гишүүн С.Дэмбэрэлийн нэрийг дэвшүүлэх саналыг Улсын Их Хурлын гишүүн Б.Гарамгайбаатар гаргав. </w:t>
      </w:r>
    </w:p>
    <w:p>
      <w:pPr>
        <w:pStyle w:val="style22"/>
        <w:spacing w:after="0" w:before="0"/>
        <w:ind w:hanging="0" w:left="0" w:right="0"/>
        <w:contextualSpacing w:val="false"/>
        <w:jc w:val="both"/>
      </w:pPr>
      <w:r>
        <w:rPr>
          <w:sz w:val="22"/>
          <w:szCs w:val="22"/>
        </w:rPr>
      </w:r>
    </w:p>
    <w:p>
      <w:pPr>
        <w:pStyle w:val="style22"/>
        <w:spacing w:after="0" w:before="0"/>
        <w:ind w:hanging="0" w:left="0" w:right="0"/>
        <w:contextualSpacing w:val="false"/>
        <w:jc w:val="both"/>
      </w:pPr>
      <w:r>
        <w:rPr>
          <w:rFonts w:cs="Arial"/>
          <w:b w:val="false"/>
          <w:bCs w:val="false"/>
          <w:i w:val="false"/>
          <w:iCs w:val="false"/>
          <w:sz w:val="22"/>
          <w:szCs w:val="22"/>
          <w:lang w:val="mn-MN"/>
        </w:rPr>
        <w:tab/>
        <w:t xml:space="preserve">Саналтай холбогдуулан Улсын Их Хурлын гишүүдээс асуулт, санал гараагүй болно. </w:t>
        <w:tab/>
      </w:r>
    </w:p>
    <w:p>
      <w:pPr>
        <w:pStyle w:val="style22"/>
        <w:spacing w:after="0" w:before="0"/>
        <w:ind w:hanging="0" w:left="0" w:right="0"/>
        <w:contextualSpacing w:val="false"/>
        <w:jc w:val="both"/>
      </w:pPr>
      <w:r>
        <w:rPr>
          <w:sz w:val="22"/>
          <w:szCs w:val="22"/>
        </w:rPr>
      </w:r>
    </w:p>
    <w:p>
      <w:pPr>
        <w:pStyle w:val="style22"/>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Ж.Батсуурь: - </w:t>
      </w:r>
      <w:r>
        <w:rPr>
          <w:rFonts w:cs="Arial"/>
          <w:b w:val="false"/>
          <w:bCs w:val="false"/>
          <w:i w:val="false"/>
          <w:iCs w:val="false"/>
          <w:sz w:val="22"/>
          <w:szCs w:val="22"/>
          <w:lang w:val="mn-MN"/>
        </w:rPr>
        <w:t xml:space="preserve">Жижиг, дунд үйлдвэрлэлийн дэд хорооны даргаар Самбуугийн Дэмбэрэлийг сонгоё гэсэн </w:t>
      </w:r>
      <w:r>
        <w:rPr>
          <w:rFonts w:cs="Arial"/>
          <w:b w:val="false"/>
          <w:bCs w:val="false"/>
          <w:i w:val="false"/>
          <w:iCs w:val="false"/>
          <w:sz w:val="22"/>
          <w:szCs w:val="22"/>
          <w:lang w:val="mn-MN"/>
        </w:rPr>
        <w:t xml:space="preserve">саналыг дэмжье. </w:t>
      </w:r>
    </w:p>
    <w:p>
      <w:pPr>
        <w:pStyle w:val="style22"/>
        <w:spacing w:after="0" w:before="0"/>
        <w:ind w:hanging="0" w:left="0" w:right="0"/>
        <w:contextualSpacing w:val="false"/>
        <w:jc w:val="both"/>
      </w:pPr>
      <w:r>
        <w:rPr>
          <w:sz w:val="22"/>
          <w:szCs w:val="22"/>
        </w:rPr>
      </w:r>
    </w:p>
    <w:p>
      <w:pPr>
        <w:pStyle w:val="style22"/>
        <w:spacing w:after="0" w:before="0"/>
        <w:ind w:hanging="0" w:left="0" w:right="0"/>
        <w:contextualSpacing w:val="false"/>
        <w:jc w:val="both"/>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Зөвшөөрсөн: </w:t>
        <w:tab/>
        <w:tab/>
        <w:t>9</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10</w:t>
      </w:r>
    </w:p>
    <w:p>
      <w:pPr>
        <w:pStyle w:val="style22"/>
        <w:spacing w:after="0" w:before="0"/>
        <w:ind w:hanging="0" w:left="0" w:right="0"/>
        <w:contextualSpacing w:val="false"/>
        <w:jc w:val="both"/>
      </w:pPr>
      <w:r>
        <w:rPr>
          <w:rFonts w:cs="Arial"/>
          <w:b w:val="false"/>
          <w:bCs w:val="false"/>
          <w:i w:val="false"/>
          <w:iCs w:val="false"/>
          <w:sz w:val="22"/>
          <w:szCs w:val="22"/>
          <w:lang w:val="mn-MN"/>
        </w:rPr>
        <w:tab/>
        <w:t xml:space="preserve">90.0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Санал хураалт</w:t>
      </w:r>
      <w:r>
        <w:rPr>
          <w:rFonts w:cs="Arial"/>
          <w:b w:val="false"/>
          <w:bCs w:val="false"/>
          <w:i w:val="false"/>
          <w:iCs w:val="false"/>
          <w:sz w:val="22"/>
          <w:szCs w:val="22"/>
          <w:lang w:val="mn-MN"/>
        </w:rPr>
        <w:t>аар</w:t>
      </w:r>
      <w:r>
        <w:rPr>
          <w:rFonts w:cs="Arial"/>
          <w:b w:val="false"/>
          <w:bCs w:val="false"/>
          <w:i w:val="false"/>
          <w:iCs w:val="false"/>
          <w:sz w:val="22"/>
          <w:szCs w:val="22"/>
          <w:lang w:val="mn-MN"/>
        </w:rPr>
        <w:t xml:space="preserve"> дэмжигдсэн учраас </w:t>
      </w:r>
      <w:r>
        <w:rPr>
          <w:rFonts w:cs="Arial"/>
          <w:b w:val="false"/>
          <w:bCs w:val="false"/>
          <w:i w:val="false"/>
          <w:iCs w:val="false"/>
          <w:sz w:val="22"/>
          <w:szCs w:val="22"/>
          <w:lang w:val="mn-MN"/>
        </w:rPr>
        <w:t xml:space="preserve">Улсын Их Хурлын Эдийн засгийн байнгын хорооны тогтоолыг батлагдсан тооцов.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bookmarkStart w:id="2" w:name="__DdeLink__6317_469586631"/>
      <w:bookmarkStart w:id="3" w:name="__DdeLink__350_524883527"/>
      <w:r>
        <w:rPr>
          <w:rFonts w:cs="Arial"/>
          <w:b/>
          <w:bCs/>
          <w:i/>
          <w:iCs/>
          <w:sz w:val="22"/>
          <w:szCs w:val="22"/>
          <w:lang w:val="ms-MY"/>
        </w:rPr>
        <w:t>Х</w:t>
      </w:r>
      <w:r>
        <w:rPr>
          <w:rFonts w:cs="Arial"/>
          <w:b/>
          <w:bCs/>
          <w:i/>
          <w:iCs/>
          <w:sz w:val="22"/>
          <w:szCs w:val="22"/>
          <w:lang w:val="mn-MN"/>
        </w:rPr>
        <w:t>уралдаан 10 минут үргэлжилж, 14</w:t>
      </w:r>
      <w:r>
        <w:rPr>
          <w:rFonts w:cs="Arial"/>
          <w:b/>
          <w:bCs/>
          <w:i/>
          <w:iCs/>
          <w:sz w:val="22"/>
          <w:szCs w:val="22"/>
          <w:lang w:val="ms-MY"/>
        </w:rPr>
        <w:t xml:space="preserve"> цаг 3</w:t>
      </w:r>
      <w:r>
        <w:rPr>
          <w:rFonts w:cs="Arial"/>
          <w:b/>
          <w:bCs/>
          <w:i/>
          <w:iCs/>
          <w:sz w:val="22"/>
          <w:szCs w:val="22"/>
          <w:lang w:val="mn-MN"/>
        </w:rPr>
        <w:t xml:space="preserve">0 минутад </w:t>
      </w:r>
      <w:bookmarkEnd w:id="2"/>
      <w:bookmarkEnd w:id="3"/>
      <w:r>
        <w:rPr>
          <w:rFonts w:cs="Arial"/>
          <w:b/>
          <w:bCs/>
          <w:i/>
          <w:iCs/>
          <w:sz w:val="22"/>
          <w:szCs w:val="22"/>
          <w:lang w:val="ms-MY"/>
        </w:rPr>
        <w:t>өндөрлөв.</w:t>
      </w:r>
    </w:p>
    <w:p>
      <w:pPr>
        <w:pStyle w:val="style23"/>
        <w:spacing w:after="0" w:before="0"/>
        <w:contextualSpacing w:val="false"/>
        <w:jc w:val="both"/>
      </w:pPr>
      <w:r>
        <w:rPr>
          <w:sz w:val="22"/>
          <w:szCs w:val="22"/>
        </w:rPr>
      </w:r>
    </w:p>
    <w:p>
      <w:pPr>
        <w:pStyle w:val="style23"/>
        <w:spacing w:after="0" w:before="0"/>
        <w:contextualSpacing w:val="false"/>
        <w:jc w:val="both"/>
      </w:pPr>
      <w:r>
        <w:rPr>
          <w:rFonts w:cs="Arial"/>
          <w:b w:val="false"/>
          <w:bCs w:val="false"/>
          <w:sz w:val="22"/>
          <w:szCs w:val="22"/>
          <w:lang w:val="ms-MY"/>
        </w:rPr>
        <w:tab/>
        <w:t xml:space="preserve">Тэмдэглэлтэй танилцсан: </w:t>
      </w:r>
    </w:p>
    <w:p>
      <w:pPr>
        <w:pStyle w:val="style23"/>
        <w:spacing w:after="0" w:before="0"/>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Ж.БАТСУУРЬ</w:t>
      </w:r>
    </w:p>
    <w:p>
      <w:pPr>
        <w:pStyle w:val="style23"/>
        <w:spacing w:after="0" w:before="0"/>
        <w:contextualSpacing w:val="false"/>
        <w:jc w:val="both"/>
      </w:pPr>
      <w:r>
        <w:rPr>
          <w:rFonts w:cs="Arial"/>
          <w:b w:val="false"/>
          <w:bCs w:val="false"/>
          <w:sz w:val="22"/>
          <w:szCs w:val="22"/>
          <w:lang w:val="ms-MY"/>
        </w:rPr>
        <w:tab/>
      </w:r>
    </w:p>
    <w:p>
      <w:pPr>
        <w:pStyle w:val="style23"/>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4"/>
        <w:spacing w:after="0" w:before="0"/>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r>
      <w:r>
        <w:rPr>
          <w:rFonts w:cs="Arial"/>
          <w:b w:val="false"/>
          <w:bCs w:val="false"/>
          <w:i w:val="false"/>
          <w:iCs w:val="false"/>
          <w:sz w:val="22"/>
          <w:szCs w:val="22"/>
          <w:u w:val="none"/>
          <w:effect w:val="blinkBackground"/>
          <w:lang w:val="ms-MY"/>
        </w:rPr>
        <w:t>Ц</w:t>
      </w:r>
      <w:r>
        <w:rPr>
          <w:rFonts w:cs="Arial"/>
          <w:b w:val="false"/>
          <w:bCs w:val="false"/>
          <w:i w:val="false"/>
          <w:iCs w:val="false"/>
          <w:sz w:val="22"/>
          <w:szCs w:val="22"/>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26-НЫ ӨДӨР /БААСАН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14</w:t>
      </w:r>
      <w:r>
        <w:rPr>
          <w:rFonts w:cs="Arial"/>
          <w:i/>
          <w:iCs/>
          <w:sz w:val="24"/>
          <w:szCs w:val="24"/>
          <w:lang w:val="ms-MY"/>
        </w:rPr>
        <w:t xml:space="preserve"> цаг </w:t>
      </w:r>
      <w:r>
        <w:rPr>
          <w:rFonts w:cs="Arial"/>
          <w:i/>
          <w:iCs/>
          <w:sz w:val="24"/>
          <w:szCs w:val="24"/>
          <w:lang w:val="mn-MN"/>
        </w:rPr>
        <w:t xml:space="preserve">20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Байнгын хорооны гишүүдийн ирц ирвэл зохих 19 гишүүнээс ирсэн 10 байна. Хуралдааны ирц 52.6 хувьтай байгаа учраас хуралдааныг нээе.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хэлэлцэх асуудлаа танилцуулъя. Нэгдүгээрт нь, энэ Тогтоолын хавсралтуудад нэмэлт, өөрчлөлт оруулах тухай Улсын Их Хурлын тогтоолын төсөл. Анхны хэлэлцүүлэг.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асуудал бол, Жижиг, дунд үйлдвэрлэлийн хөгжлийн дэд хорооны даргыг сонгох тухай ийм асуудал байгаа. Хэлэлцэх асуудалтай холбоотой саналтай гишүүн байна уу? За хэлэлцэх асуудлаа батлах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Нэг. Тогтоолын хавсралтуудад нэмэлт, өөрчлөлт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хэлэлцэх асуудлынхаа нэгдүгээр асуудалд оръё. Тогтоолын хавсралтуудад нэмэлт, өөрчлөлт оруулах тухай тогтоолын төслийн анхны хэлэлцүүлгийг хийе. Анхны хэлэлцүүлэгт бэлтгэсэн талаарх танилцуулгыг сонсъё. Танилцуулгыг Д.Ганхуяг гишүүн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баярлалаа. Энэ нэг стратегийн ордод хамруулах төрийн эзэмшлийн хувь хэмжээг тогтоох асуудал Ашигт малтмалын тухай хуулийн 8 дугаар зүйлийн 2 заалтаар дамжиж хэрэгждэг. Эхлээд хамруулдаг. Тэгээд тэрийгээ хамруулсныхаа дараа Засгийн газраас төрийн эзэмшлийн хувь хэмжээг тогтоох тогтоолын төслийг оруулж ирдэг ийм зүйл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өнөөгийн Тогтоолын хавсралтад нэмэлт, өөрчлөлт оруулах тухай, Стратегийн ордод хамруулах тухай энэ тогтоолын төсөл бол 2 орд хэлэлцэх эсэхээр дэмжигдсэн. Тэгээд нэг ордыг нь хасах гэж байгаа юм. Тэгээд шалтгаан нь юу юм бэ гэхээр за тогтоолын төслийг өргөн барихаас өмнө бол Цайдам нуурын бассейны гол компани Цэцэнс Майнинг гэж компани бол ер нь төртэй хамтарч ашиглая гэсэн ийм саналтай байсан. Өргөн барьснаас хойш болъё гэсэн. Тэгээд хүрэн нүүрсний орд. Энэ дээр заавал төр хувь эзэмшээд ч хэрэггүй. Компанийн саналыг нь бас харгалзан үзэж байна. Энийг хасчихъя гэдэг.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Энэтэй уялдаад тогтоолын төслийн 1 дүгээр зүйлийн 16 дахь дэд заалт. За тогтоолын төслийн 3 дугаар заалтыг бүхэлд нь хасах нь зүйтэй юмаа гэсэн ийм саналыг оруулж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Гацууртын орд маань стратегийн ордод хамрана. Зүгээр ганцхан товчхон хоёрхон зүйл хэлэхэд ашиглалтын баталгаат яг тогтоогдсон нөөц нь 49.7 тонн буюу 50 тонн байгаа. Ирээдүйн хэлэлцээр. Фючерс хэлэлцээр гэдэг юм. Тэрүүгээр Монголбанк энэ компанитай нь тэр алтыг нь худалдаж авах хэлэлцээр хийснээр Монголбанкны нөгөө гадаад валютын нөөц 1.6-гаас 2.0 тэрбум доллараар нэмэгдэх боломж байгаа. Ингэснээр бол нөгөө валютын ханш иргэдийн амьжиргаанд жаахан хүндээр тусч байгаа. Энэ зүйлийг цэгцлэхэд их чухал нөлөөтэй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нэг зүйл нь бол угаасаа энэ ордын шороон ордыг нь ашигласан. Шороон ордыг ашиглахаар дээрх мод, тэр бүх юмыг аваад ашиглана гэсэн үг. Доор нь байгаа үндсэн ордыг л ашиглах гэж байгаа ийм л асуудал. Тэгээд тэр ой мод нь тэр чигээрээ урт нэртэй хуульд ордог учраас стратегийн ордод компанийнх нь хүсэлтээр хамруулж байгаа юм. Хөрөнгө оруулалтад мундаг эерэг нөлөө үзүүлнэ. Энэ бол яаж байна вэ гэхээр Сентерра Гоулд гэдэг боловч Канадын Камеко гээд мундаг том групп компанийн охин компани юм билээ. Бас энэ компани бол Монгол Улсын тухайд олон улсын зах зээл дээр их эерэг мэдээлэл өгдөг ийм л учир начиртай юм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саналыг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За баярлалаа. Энэ хэлэлцэж байгаа асуудалтай холбогдуулаад Засгийн газрын ажлын хэсгийг танилцуулъя. Р.Жигжид Уул уурхайн сайд, Б.Батхүү Уул уурхайн яамны Бодлогын хэрэгжилтийг зохицуулах газрын дарга. За </w:t>
      </w:r>
      <w:r>
        <w:rPr>
          <w:rFonts w:cs="Arial"/>
          <w:b w:val="false"/>
          <w:bCs w:val="false"/>
          <w:i w:val="false"/>
          <w:iCs w:val="false"/>
          <w:sz w:val="24"/>
          <w:szCs w:val="24"/>
          <w:lang w:val="mn-MN"/>
        </w:rPr>
        <w:t>Б.</w:t>
      </w:r>
      <w:r>
        <w:rPr>
          <w:rFonts w:cs="Arial"/>
          <w:b w:val="false"/>
          <w:bCs w:val="false"/>
          <w:i w:val="false"/>
          <w:iCs w:val="false"/>
          <w:sz w:val="24"/>
          <w:szCs w:val="24"/>
          <w:lang w:val="mn-MN"/>
        </w:rPr>
        <w:t xml:space="preserve">Дашбал Уул уурхайн яамны Бодлогын хэрэгжилтийг зохицуулах газрын мэргэжилтэн. Ийм бүрэлдэхүүнтэй ажлын хэсэг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төсөл санаачлагчаас болон ажлын хэсгээс, танилцуулгаас асуух асуулттай гишүүд байвал нэрээ өгнө үү. За асуулт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мөн хэлэлцэж байгаа асуудалтай холбогдуулаад. За энэ асуудалтай холбогдуулж зарчмын зөрүүтэй, тогтоолын төслийн талаарх зарчмын зөрүүтэй саналын томъёолол ирсэн байгаа. За энэтэй санал хураалт явуулъя. Эдийн засгийн байнгын хорооны дэмжсэн санал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нэгдүгээрт нь, Тогтоолын төслийн 1 дүгээр заалтын 16 дахь дэд заалт буюу Цайдам нуур, Хүрэн нүүрс, Төв, Баян ордын хил хязгаарыг Засгийн газраас тогтооно гэснийг хасах. За гишүүд саналаа өгнө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хураалтад 10 гишүүн оролцсоноос 9 гишүүн дэмжиж, 90.0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санал. Тогтоолын төслийн 3 дугаар заалтыг бүхэлд нь хасах гэсэн санал байна. За гишүүд саналаа өгнө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хураалтад 10 гишүүн оролцсоноос 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санал хураалт зарчмын зөрүүтэй саналын томъёоллоор санал хураалт дууслаа. Байнгын хорооны хуралдаанд хэлэлцүүлгийг танилцуулах гишүүн за Д.Ганхуяг гишүүн танилцуулах юм байна. Нэгдүгээр асуудал хэлэлцэж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Хоёр. Жижиг, дунд үйлдвэрлэлийн хөгжлийн дэд хорооны даргыг сонгох тухай асуудал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 Хоёрдугаар асуудалдаа оръё. Жижиг, дунд үйлдвэрлэлийн хөгжлийн дэд хорооны даргыг сонгох тухай Улсын Их Хурал дахь нам, эвслийн бүлгээс саналаа танилцуулахыг урьж байна. За С.Дэмбэрэл гишүүнийг. За Б.Гарамгайбаатар гишүүн танилцуулах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С.Дэмбэрэл гишүүнийг нэр дэвшүүлэх саналтай байна. Жижиг, дунд үйлдвэрлэлийн дэд хороон дээр.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Б.Гарамгайбаатар гишүүн саналаа танилцууллаа. Өөр саналтай гишүүд байна уу? За өөр гишүүд байхгүй бол нэр дэвшигчээс асуух асуулт. За алга байна. Үг хэлэх гишүүд байна уу? Байхгүй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Санал хураалт явуулъя. Жижиг, дунд үйлдвэрлэлийн дэд хорооны даргаар Самбуугийн Дэмбэрэлийг сонгоё гэсэн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санал хураалтад 10 гишүүн оролцсоноос 9 гишүүн дэмжиж, 90.0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Санал хураалт дэмжигдсэн учраас тогтоолын төслийг танилцуулъя. Улсын Их Хурлын тухай хуулийн 24 дүгээр зүйлийн 24.9, 24.10 дахь хэсэг. Улсын Их Хурлын чуулганы хуралдааны дэгийн тухай хуулийн 15 дугаар зүйлийн 15.5 дахь хэсэг, санал хураалтын дүнг тус тус үндэслэн Улсын Их Хурлын Эдийн засгийн байнгын хорооноос тогтоох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Жижиг, дунд үйлдвэрлэлийн хөгжлийн дэд хорооны даргаар Улсын Их Хурлын гишүүн Самбуугийн Дэмбэрэлийг сонгосугай. За ингээд тогтоол нэгэнт санал хураалтаар дэмжигдсэн тул тогтоолыг батлагдсанд тооцлоо.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4" w:name="__DdeLink__350_5248835271"/>
      <w:r>
        <w:rPr>
          <w:rFonts w:cs="Arial"/>
          <w:b/>
          <w:bCs/>
          <w:i/>
          <w:iCs/>
          <w:sz w:val="24"/>
          <w:szCs w:val="24"/>
          <w:lang w:val="ms-MY"/>
        </w:rPr>
        <w:t>Х</w:t>
      </w:r>
      <w:r>
        <w:rPr>
          <w:rFonts w:cs="Arial"/>
          <w:b/>
          <w:bCs/>
          <w:i/>
          <w:iCs/>
          <w:sz w:val="24"/>
          <w:szCs w:val="24"/>
          <w:lang w:val="mn-MN"/>
        </w:rPr>
        <w:t>уралдаан 10 минут үргэлжилж, 14</w:t>
      </w:r>
      <w:r>
        <w:rPr>
          <w:rFonts w:cs="Arial"/>
          <w:b/>
          <w:bCs/>
          <w:i/>
          <w:iCs/>
          <w:sz w:val="24"/>
          <w:szCs w:val="24"/>
          <w:lang w:val="ms-MY"/>
        </w:rPr>
        <w:t xml:space="preserve"> цаг 3</w:t>
      </w:r>
      <w:r>
        <w:rPr>
          <w:rFonts w:cs="Arial"/>
          <w:b/>
          <w:bCs/>
          <w:i/>
          <w:iCs/>
          <w:sz w:val="24"/>
          <w:szCs w:val="24"/>
          <w:lang w:val="mn-MN"/>
        </w:rPr>
        <w:t xml:space="preserve">0 минутад </w:t>
      </w:r>
      <w:bookmarkEnd w:id="4"/>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33" w:right="114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32" w:val="center"/>
        <w:tab w:leader="none" w:pos="906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2015-01-06T17:36:31.20Z</dcterms:created>
  <cp:revision>0</cp:revision>
</cp:coreProperties>
</file>